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1F2CA" w14:textId="0D8895C1" w:rsidR="00EF347C" w:rsidRPr="00D53401" w:rsidRDefault="00BD427D" w:rsidP="000E28E3">
      <w:pPr>
        <w:jc w:val="center"/>
        <w:rPr>
          <w:b/>
        </w:rPr>
      </w:pPr>
      <w:r w:rsidRPr="00D53401">
        <w:rPr>
          <w:b/>
        </w:rPr>
        <w:t>EVALUATION DE L’AG VITUELLE</w:t>
      </w:r>
      <w:r w:rsidR="00D53401">
        <w:rPr>
          <w:b/>
        </w:rPr>
        <w:t xml:space="preserve"> DE LA FIMEM </w:t>
      </w:r>
      <w:r w:rsidR="0031559F">
        <w:rPr>
          <w:b/>
        </w:rPr>
        <w:t xml:space="preserve">des 29 et 30 Août 20 </w:t>
      </w:r>
      <w:r w:rsidR="00D53401">
        <w:rPr>
          <w:b/>
        </w:rPr>
        <w:t>PAR ASEM-SENEGAL</w:t>
      </w:r>
    </w:p>
    <w:p w14:paraId="5A3BE8C7" w14:textId="77777777" w:rsidR="00BD427D" w:rsidRPr="00D53401" w:rsidRDefault="00BD427D" w:rsidP="00F876A9">
      <w:pPr>
        <w:jc w:val="center"/>
        <w:rPr>
          <w:b/>
        </w:rPr>
      </w:pPr>
      <w:r w:rsidRPr="00D53401">
        <w:rPr>
          <w:b/>
        </w:rPr>
        <w:t>AVANT</w:t>
      </w: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BD427D" w14:paraId="327549EB" w14:textId="77777777" w:rsidTr="00F17688">
        <w:tc>
          <w:tcPr>
            <w:tcW w:w="5103" w:type="dxa"/>
          </w:tcPr>
          <w:p w14:paraId="475DF960" w14:textId="77777777" w:rsidR="00BD427D" w:rsidRPr="00D53401" w:rsidRDefault="00BD427D" w:rsidP="00D53401">
            <w:pPr>
              <w:jc w:val="center"/>
              <w:rPr>
                <w:b/>
              </w:rPr>
            </w:pPr>
            <w:r w:rsidRPr="00D53401">
              <w:rPr>
                <w:b/>
              </w:rPr>
              <w:t>POINTS FORTS</w:t>
            </w:r>
          </w:p>
        </w:tc>
        <w:tc>
          <w:tcPr>
            <w:tcW w:w="5245" w:type="dxa"/>
          </w:tcPr>
          <w:p w14:paraId="7B34C4F8" w14:textId="77777777" w:rsidR="00BD427D" w:rsidRPr="00D53401" w:rsidRDefault="00BD427D" w:rsidP="00D53401">
            <w:pPr>
              <w:jc w:val="center"/>
              <w:rPr>
                <w:b/>
              </w:rPr>
            </w:pPr>
            <w:r w:rsidRPr="00D53401">
              <w:rPr>
                <w:b/>
              </w:rPr>
              <w:t>POINTS MOINS FORTS</w:t>
            </w:r>
          </w:p>
        </w:tc>
      </w:tr>
      <w:tr w:rsidR="00BD427D" w:rsidRPr="000E28E3" w14:paraId="16DC966E" w14:textId="77777777" w:rsidTr="00F17688">
        <w:tc>
          <w:tcPr>
            <w:tcW w:w="5103" w:type="dxa"/>
          </w:tcPr>
          <w:p w14:paraId="58A17E88" w14:textId="77777777" w:rsidR="00BD427D" w:rsidRDefault="00BD427D"/>
          <w:p w14:paraId="46801028" w14:textId="77777777" w:rsidR="00BD427D" w:rsidRPr="000E28E3" w:rsidRDefault="00B9428D" w:rsidP="00BD427D">
            <w:pPr>
              <w:pStyle w:val="Paragraphedeliste"/>
              <w:numPr>
                <w:ilvl w:val="0"/>
                <w:numId w:val="1"/>
              </w:numPr>
            </w:pPr>
            <w:r w:rsidRPr="000E28E3">
              <w:t>Commission et</w:t>
            </w:r>
            <w:r w:rsidR="00BD427D" w:rsidRPr="000E28E3">
              <w:t xml:space="preserve"> CA ont travaillé ensemble dans la préparation </w:t>
            </w:r>
          </w:p>
          <w:p w14:paraId="39F8A5D3" w14:textId="77777777" w:rsidR="00BD427D" w:rsidRPr="000E28E3" w:rsidRDefault="004F2F55" w:rsidP="00BD427D">
            <w:pPr>
              <w:pStyle w:val="Paragraphedeliste"/>
              <w:numPr>
                <w:ilvl w:val="0"/>
                <w:numId w:val="1"/>
              </w:numPr>
            </w:pPr>
            <w:r w:rsidRPr="000E28E3">
              <w:t xml:space="preserve">AG1 : la </w:t>
            </w:r>
            <w:r w:rsidR="00BD427D" w:rsidRPr="000E28E3">
              <w:t xml:space="preserve">commission a accompagné les Mouvements </w:t>
            </w:r>
          </w:p>
          <w:p w14:paraId="12FE5A95" w14:textId="2BB10A01" w:rsidR="00BD427D" w:rsidRPr="000E28E3" w:rsidRDefault="00BD427D" w:rsidP="00BD427D">
            <w:pPr>
              <w:pStyle w:val="Paragraphedeliste"/>
              <w:numPr>
                <w:ilvl w:val="0"/>
                <w:numId w:val="1"/>
              </w:numPr>
            </w:pPr>
            <w:r w:rsidRPr="000E28E3">
              <w:t>Les groupes de langues tout comme les mouvements ont inst</w:t>
            </w:r>
            <w:r w:rsidR="00BE3751">
              <w:t xml:space="preserve">auré de riches discussions </w:t>
            </w:r>
            <w:r w:rsidRPr="000E28E3">
              <w:t>entre eux</w:t>
            </w:r>
          </w:p>
          <w:p w14:paraId="42E5D22E" w14:textId="77777777" w:rsidR="00BD427D" w:rsidRPr="000E28E3" w:rsidRDefault="00166E75" w:rsidP="00BD427D">
            <w:pPr>
              <w:pStyle w:val="Paragraphedeliste"/>
              <w:numPr>
                <w:ilvl w:val="0"/>
                <w:numId w:val="1"/>
              </w:numPr>
            </w:pPr>
            <w:r w:rsidRPr="000E28E3">
              <w:t>D</w:t>
            </w:r>
            <w:r w:rsidR="00BD427D" w:rsidRPr="000E28E3">
              <w:t>is</w:t>
            </w:r>
            <w:r w:rsidR="00B9428D" w:rsidRPr="000E28E3">
              <w:t>ponibilité</w:t>
            </w:r>
            <w:r w:rsidRPr="000E28E3">
              <w:t xml:space="preserve"> de la documentation </w:t>
            </w:r>
          </w:p>
          <w:p w14:paraId="05BD1691" w14:textId="41D9A38D" w:rsidR="00166E75" w:rsidRPr="000E28E3" w:rsidRDefault="00166E75" w:rsidP="00BD427D">
            <w:pPr>
              <w:pStyle w:val="Paragraphedeliste"/>
              <w:numPr>
                <w:ilvl w:val="0"/>
                <w:numId w:val="1"/>
              </w:numPr>
            </w:pPr>
            <w:r w:rsidRPr="000E28E3">
              <w:t xml:space="preserve">Implication des mouvements </w:t>
            </w:r>
            <w:r w:rsidR="00B9428D" w:rsidRPr="000E28E3">
              <w:t>et groupes de langues</w:t>
            </w:r>
            <w:r w:rsidR="00BE3751">
              <w:t xml:space="preserve"> dans le processus</w:t>
            </w:r>
          </w:p>
          <w:p w14:paraId="421762B6" w14:textId="67418568" w:rsidR="00BD427D" w:rsidRPr="000E28E3" w:rsidRDefault="00166E75" w:rsidP="00166E75">
            <w:pPr>
              <w:pStyle w:val="Paragraphedeliste"/>
              <w:numPr>
                <w:ilvl w:val="0"/>
                <w:numId w:val="1"/>
              </w:numPr>
            </w:pPr>
            <w:r w:rsidRPr="000E28E3">
              <w:t>C</w:t>
            </w:r>
            <w:r w:rsidR="00CB247F">
              <w:t>hoix d’un</w:t>
            </w:r>
            <w:r w:rsidRPr="000E28E3">
              <w:t xml:space="preserve"> coordinateur par groupe de </w:t>
            </w:r>
            <w:r w:rsidR="00946854" w:rsidRPr="000E28E3">
              <w:t>langue</w:t>
            </w:r>
            <w:r w:rsidR="00946854">
              <w:t xml:space="preserve"> (</w:t>
            </w:r>
            <w:r w:rsidR="00BE3751">
              <w:t>liberté et rôle)</w:t>
            </w:r>
          </w:p>
          <w:p w14:paraId="1632B623" w14:textId="77777777" w:rsidR="00B9428D" w:rsidRPr="000E28E3" w:rsidRDefault="00B9428D" w:rsidP="00166E75">
            <w:pPr>
              <w:pStyle w:val="Paragraphedeliste"/>
              <w:numPr>
                <w:ilvl w:val="0"/>
                <w:numId w:val="1"/>
              </w:numPr>
            </w:pPr>
            <w:r w:rsidRPr="000E28E3">
              <w:t>Sens de l’écoute</w:t>
            </w:r>
          </w:p>
        </w:tc>
        <w:tc>
          <w:tcPr>
            <w:tcW w:w="5245" w:type="dxa"/>
          </w:tcPr>
          <w:p w14:paraId="32822446" w14:textId="77777777" w:rsidR="00BD427D" w:rsidRPr="000E28E3" w:rsidRDefault="00BD427D" w:rsidP="00166E75"/>
          <w:p w14:paraId="45B656D0" w14:textId="77777777" w:rsidR="00166E75" w:rsidRPr="000E28E3" w:rsidRDefault="004F2F55" w:rsidP="00166E75">
            <w:pPr>
              <w:pStyle w:val="Paragraphedeliste"/>
              <w:numPr>
                <w:ilvl w:val="0"/>
                <w:numId w:val="1"/>
              </w:numPr>
            </w:pPr>
            <w:r w:rsidRPr="000E28E3">
              <w:t>Des difficultés à trouver une résolution dans</w:t>
            </w:r>
            <w:r w:rsidR="00166E75" w:rsidRPr="000E28E3">
              <w:t xml:space="preserve"> les groupes de langue</w:t>
            </w:r>
            <w:r w:rsidR="000E28E3">
              <w:t>s</w:t>
            </w:r>
          </w:p>
          <w:p w14:paraId="7F2D4B0A" w14:textId="77777777" w:rsidR="00166E75" w:rsidRPr="000E28E3" w:rsidRDefault="0015786A" w:rsidP="00166E75">
            <w:pPr>
              <w:pStyle w:val="Paragraphedeliste"/>
              <w:numPr>
                <w:ilvl w:val="0"/>
                <w:numId w:val="1"/>
              </w:numPr>
            </w:pPr>
            <w:r w:rsidRPr="000E28E3">
              <w:t>Ordre du jour trop chargé : non sélection de points pri</w:t>
            </w:r>
            <w:r w:rsidR="004F2F55" w:rsidRPr="000E28E3">
              <w:t>oritaires pour une AG VIRTUELLE</w:t>
            </w:r>
            <w:r w:rsidRPr="000E28E3">
              <w:t xml:space="preserve"> et une première expérience</w:t>
            </w:r>
          </w:p>
          <w:p w14:paraId="07A4CAE7" w14:textId="77777777" w:rsidR="00166E75" w:rsidRPr="000E28E3" w:rsidRDefault="00166E75" w:rsidP="00166E75">
            <w:pPr>
              <w:pStyle w:val="Paragraphedeliste"/>
              <w:numPr>
                <w:ilvl w:val="0"/>
                <w:numId w:val="1"/>
              </w:numPr>
            </w:pPr>
            <w:r w:rsidRPr="000E28E3">
              <w:t>Beaucoup de motions pour l’AG</w:t>
            </w:r>
          </w:p>
          <w:p w14:paraId="5808B497" w14:textId="4C7F164C" w:rsidR="00166E75" w:rsidRPr="000E28E3" w:rsidRDefault="004F2F55" w:rsidP="00166E75">
            <w:pPr>
              <w:pStyle w:val="Paragraphedeliste"/>
              <w:numPr>
                <w:ilvl w:val="0"/>
                <w:numId w:val="1"/>
              </w:numPr>
            </w:pPr>
            <w:r w:rsidRPr="000E28E3">
              <w:t xml:space="preserve">Difficulté de </w:t>
            </w:r>
            <w:r w:rsidR="00166E75" w:rsidRPr="000E28E3">
              <w:t>situer les responsabilités entre CA et commission : exemple proposition de l’ordre du jou</w:t>
            </w:r>
            <w:r w:rsidR="00BE3751">
              <w:t>r, il fallait revenir aux statuts</w:t>
            </w:r>
            <w:r w:rsidR="00166E75" w:rsidRPr="000E28E3">
              <w:t>.</w:t>
            </w:r>
          </w:p>
          <w:p w14:paraId="6104F94B" w14:textId="77777777" w:rsidR="00166E75" w:rsidRPr="000E28E3" w:rsidRDefault="00166E75" w:rsidP="00166E75">
            <w:pPr>
              <w:pStyle w:val="Paragraphedeliste"/>
              <w:numPr>
                <w:ilvl w:val="0"/>
                <w:numId w:val="1"/>
              </w:numPr>
            </w:pPr>
            <w:r w:rsidRPr="000E28E3">
              <w:t xml:space="preserve">L’ordre du jour soumis aux groupes de langues tardivement  </w:t>
            </w:r>
          </w:p>
        </w:tc>
      </w:tr>
      <w:tr w:rsidR="00A35945" w:rsidRPr="000E28E3" w14:paraId="6C409F12" w14:textId="77777777" w:rsidTr="00F17688">
        <w:tc>
          <w:tcPr>
            <w:tcW w:w="5103" w:type="dxa"/>
          </w:tcPr>
          <w:p w14:paraId="5B0A34A8" w14:textId="77777777" w:rsidR="00A35945" w:rsidRDefault="00A35945"/>
        </w:tc>
        <w:tc>
          <w:tcPr>
            <w:tcW w:w="5245" w:type="dxa"/>
          </w:tcPr>
          <w:p w14:paraId="3192EAA6" w14:textId="77777777" w:rsidR="00A35945" w:rsidRPr="000E28E3" w:rsidRDefault="00A35945" w:rsidP="00166E75"/>
        </w:tc>
      </w:tr>
    </w:tbl>
    <w:p w14:paraId="2783A7D2" w14:textId="77777777" w:rsidR="00166E75" w:rsidRPr="000E28E3" w:rsidRDefault="000E28E3" w:rsidP="000E28E3">
      <w:pPr>
        <w:rPr>
          <w:b/>
        </w:rPr>
      </w:pPr>
      <w:r w:rsidRPr="000E28E3">
        <w:t xml:space="preserve">                                                                                 </w:t>
      </w:r>
      <w:r w:rsidR="00166E75" w:rsidRPr="000E28E3">
        <w:rPr>
          <w:b/>
        </w:rPr>
        <w:t>PENDANT</w:t>
      </w: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166E75" w:rsidRPr="000E28E3" w14:paraId="37339F95" w14:textId="77777777" w:rsidTr="00F17688">
        <w:tc>
          <w:tcPr>
            <w:tcW w:w="5103" w:type="dxa"/>
          </w:tcPr>
          <w:p w14:paraId="00C9DD10" w14:textId="77777777" w:rsidR="00166E75" w:rsidRPr="000E28E3" w:rsidRDefault="00166E75" w:rsidP="00D53401">
            <w:pPr>
              <w:jc w:val="center"/>
              <w:rPr>
                <w:b/>
              </w:rPr>
            </w:pPr>
            <w:r w:rsidRPr="000E28E3">
              <w:rPr>
                <w:b/>
              </w:rPr>
              <w:t>POINTS FORTS</w:t>
            </w:r>
          </w:p>
        </w:tc>
        <w:tc>
          <w:tcPr>
            <w:tcW w:w="5245" w:type="dxa"/>
          </w:tcPr>
          <w:p w14:paraId="5B326403" w14:textId="77777777" w:rsidR="00166E75" w:rsidRPr="000E28E3" w:rsidRDefault="00166E75" w:rsidP="00D53401">
            <w:pPr>
              <w:jc w:val="center"/>
              <w:rPr>
                <w:b/>
              </w:rPr>
            </w:pPr>
            <w:r w:rsidRPr="000E28E3">
              <w:rPr>
                <w:b/>
              </w:rPr>
              <w:t>POINTS MOINS FORTS</w:t>
            </w:r>
          </w:p>
        </w:tc>
      </w:tr>
      <w:tr w:rsidR="00166E75" w14:paraId="45ED3B32" w14:textId="77777777" w:rsidTr="00F17688">
        <w:tc>
          <w:tcPr>
            <w:tcW w:w="5103" w:type="dxa"/>
          </w:tcPr>
          <w:p w14:paraId="527DE9ED" w14:textId="77777777" w:rsidR="00166E75" w:rsidRPr="000E28E3" w:rsidRDefault="00166E75" w:rsidP="0034753C"/>
          <w:p w14:paraId="4383F7EC" w14:textId="77777777" w:rsidR="00166E75" w:rsidRPr="000E28E3" w:rsidRDefault="00166E75" w:rsidP="0034753C">
            <w:pPr>
              <w:pStyle w:val="Paragraphedeliste"/>
              <w:numPr>
                <w:ilvl w:val="0"/>
                <w:numId w:val="1"/>
              </w:numPr>
            </w:pPr>
            <w:r w:rsidRPr="000E28E3">
              <w:t>Disponibilité des organisateurs durant toute la durée de l’AG</w:t>
            </w:r>
          </w:p>
          <w:p w14:paraId="38CAF5DF" w14:textId="77777777" w:rsidR="00166E75" w:rsidRPr="000E28E3" w:rsidRDefault="00166E75" w:rsidP="0034753C">
            <w:pPr>
              <w:pStyle w:val="Paragraphedeliste"/>
              <w:numPr>
                <w:ilvl w:val="0"/>
                <w:numId w:val="1"/>
              </w:numPr>
            </w:pPr>
            <w:r w:rsidRPr="000E28E3">
              <w:t xml:space="preserve">Existence d’un règlement </w:t>
            </w:r>
            <w:r w:rsidR="004F2F55" w:rsidRPr="000E28E3">
              <w:t>intérieur pour</w:t>
            </w:r>
            <w:r w:rsidR="00956C2C" w:rsidRPr="000E28E3">
              <w:t xml:space="preserve"> le </w:t>
            </w:r>
            <w:r w:rsidRPr="000E28E3">
              <w:t xml:space="preserve">bon </w:t>
            </w:r>
            <w:r w:rsidR="004F2F55" w:rsidRPr="000E28E3">
              <w:t>déroulement de</w:t>
            </w:r>
            <w:r w:rsidRPr="000E28E3">
              <w:t xml:space="preserve"> l’AG</w:t>
            </w:r>
          </w:p>
          <w:p w14:paraId="5D473D62" w14:textId="0CA090FE" w:rsidR="00956C2C" w:rsidRPr="000E28E3" w:rsidRDefault="00956C2C" w:rsidP="0034753C">
            <w:pPr>
              <w:pStyle w:val="Paragraphedeliste"/>
              <w:numPr>
                <w:ilvl w:val="0"/>
                <w:numId w:val="1"/>
              </w:numPr>
            </w:pPr>
            <w:r w:rsidRPr="000E28E3">
              <w:t>Possibilité de présentation des candidatures</w:t>
            </w:r>
            <w:r w:rsidR="00946854">
              <w:t xml:space="preserve"> au CA</w:t>
            </w:r>
          </w:p>
          <w:p w14:paraId="110ABC7C" w14:textId="2959F443" w:rsidR="00956C2C" w:rsidRPr="000E28E3" w:rsidRDefault="00956C2C" w:rsidP="0034753C">
            <w:pPr>
              <w:pStyle w:val="Paragraphedeliste"/>
              <w:numPr>
                <w:ilvl w:val="0"/>
                <w:numId w:val="1"/>
              </w:numPr>
            </w:pPr>
            <w:r w:rsidRPr="000E28E3">
              <w:t xml:space="preserve">Possibilité de témoignages des participants avec le </w:t>
            </w:r>
            <w:r w:rsidR="00946854">
              <w:t>Tchat</w:t>
            </w:r>
          </w:p>
          <w:p w14:paraId="63ED9964" w14:textId="77777777" w:rsidR="00956C2C" w:rsidRPr="000E28E3" w:rsidRDefault="00956C2C" w:rsidP="0034753C">
            <w:pPr>
              <w:pStyle w:val="Paragraphedeliste"/>
              <w:numPr>
                <w:ilvl w:val="0"/>
                <w:numId w:val="1"/>
              </w:numPr>
            </w:pPr>
            <w:r w:rsidRPr="000E28E3">
              <w:t xml:space="preserve">Le vote des délégués dans une salle virtuelle </w:t>
            </w:r>
          </w:p>
          <w:p w14:paraId="2D2281F2" w14:textId="77777777" w:rsidR="00956C2C" w:rsidRPr="000E28E3" w:rsidRDefault="00956C2C" w:rsidP="0034753C">
            <w:pPr>
              <w:pStyle w:val="Paragraphedeliste"/>
              <w:numPr>
                <w:ilvl w:val="0"/>
                <w:numId w:val="1"/>
              </w:numPr>
            </w:pPr>
            <w:r w:rsidRPr="000E28E3">
              <w:t>Vote avec bulletin secret</w:t>
            </w:r>
          </w:p>
          <w:p w14:paraId="13EE1F86" w14:textId="77777777" w:rsidR="00B9428D" w:rsidRDefault="00B9428D" w:rsidP="0034753C">
            <w:pPr>
              <w:pStyle w:val="Paragraphedeliste"/>
              <w:numPr>
                <w:ilvl w:val="0"/>
                <w:numId w:val="1"/>
              </w:numPr>
            </w:pPr>
            <w:r w:rsidRPr="000E28E3">
              <w:t>Disponibilité des membres du CA en cas d’interpellation</w:t>
            </w:r>
          </w:p>
          <w:p w14:paraId="6EAC2F65" w14:textId="39D52631" w:rsidR="00946854" w:rsidRPr="000E28E3" w:rsidRDefault="00946854" w:rsidP="00946854">
            <w:pPr>
              <w:pStyle w:val="Paragraphedeliste"/>
              <w:numPr>
                <w:ilvl w:val="0"/>
                <w:numId w:val="1"/>
              </w:numPr>
            </w:pPr>
            <w:r w:rsidRPr="000E28E3">
              <w:t>Sens de l’écoute</w:t>
            </w:r>
          </w:p>
        </w:tc>
        <w:tc>
          <w:tcPr>
            <w:tcW w:w="5245" w:type="dxa"/>
          </w:tcPr>
          <w:p w14:paraId="5EA32914" w14:textId="77777777" w:rsidR="00166E75" w:rsidRPr="000E28E3" w:rsidRDefault="00166E75" w:rsidP="0034753C"/>
          <w:p w14:paraId="346BD9FB" w14:textId="77777777" w:rsidR="0015786A" w:rsidRPr="000E28E3" w:rsidRDefault="0015786A" w:rsidP="0034753C">
            <w:pPr>
              <w:pStyle w:val="Paragraphedeliste"/>
              <w:numPr>
                <w:ilvl w:val="0"/>
                <w:numId w:val="1"/>
              </w:numPr>
            </w:pPr>
            <w:r w:rsidRPr="000E28E3">
              <w:t xml:space="preserve">Certains membres n’ont pas pu participer à l’AG le premier jour et participation difficile pour d’autres le deuxième </w:t>
            </w:r>
            <w:r w:rsidR="004F2F55" w:rsidRPr="000E28E3">
              <w:t>jour, faute</w:t>
            </w:r>
            <w:r w:rsidRPr="000E28E3">
              <w:t xml:space="preserve"> de bons liens</w:t>
            </w:r>
          </w:p>
          <w:p w14:paraId="2896335F" w14:textId="77777777" w:rsidR="00956C2C" w:rsidRPr="000E28E3" w:rsidRDefault="0015786A" w:rsidP="0034753C">
            <w:pPr>
              <w:pStyle w:val="Paragraphedeliste"/>
              <w:numPr>
                <w:ilvl w:val="0"/>
                <w:numId w:val="1"/>
              </w:numPr>
            </w:pPr>
            <w:r w:rsidRPr="000E28E3">
              <w:t>P</w:t>
            </w:r>
            <w:r w:rsidR="00956C2C" w:rsidRPr="000E28E3">
              <w:t xml:space="preserve">rise de parole </w:t>
            </w:r>
            <w:r w:rsidRPr="000E28E3">
              <w:t>non équilibrée</w:t>
            </w:r>
          </w:p>
          <w:p w14:paraId="253D9E67" w14:textId="77777777" w:rsidR="00956C2C" w:rsidRPr="000E28E3" w:rsidRDefault="00B77D61" w:rsidP="00B77D61">
            <w:pPr>
              <w:pStyle w:val="Paragraphedeliste"/>
              <w:numPr>
                <w:ilvl w:val="0"/>
                <w:numId w:val="1"/>
              </w:numPr>
            </w:pPr>
            <w:r w:rsidRPr="000E28E3">
              <w:t xml:space="preserve"> </w:t>
            </w:r>
            <w:r w:rsidR="00956C2C" w:rsidRPr="000E28E3">
              <w:t>Perte de temps sur certains points alors que les groupes de langue</w:t>
            </w:r>
            <w:r w:rsidR="0015786A" w:rsidRPr="000E28E3">
              <w:t>s</w:t>
            </w:r>
            <w:r w:rsidR="00956C2C" w:rsidRPr="000E28E3">
              <w:t xml:space="preserve"> avaient déjà une résolution</w:t>
            </w:r>
            <w:r w:rsidRPr="000E28E3">
              <w:t xml:space="preserve">. Exemple bourse de Benaiges, les dettes, le budget </w:t>
            </w:r>
          </w:p>
          <w:p w14:paraId="47F2958E" w14:textId="3004CADE" w:rsidR="00956C2C" w:rsidRPr="000E28E3" w:rsidRDefault="00956C2C" w:rsidP="000E28E3">
            <w:pPr>
              <w:pStyle w:val="Paragraphedeliste"/>
            </w:pPr>
            <w:r w:rsidRPr="000E28E3">
              <w:t xml:space="preserve">La non disponibilité </w:t>
            </w:r>
            <w:r w:rsidR="00BE3751">
              <w:t>ou non interrogation des statuts et R</w:t>
            </w:r>
            <w:r w:rsidR="00946854">
              <w:t xml:space="preserve">èglement intérieur </w:t>
            </w:r>
            <w:r w:rsidRPr="000E28E3">
              <w:t>en cas de blocage</w:t>
            </w:r>
          </w:p>
          <w:p w14:paraId="40605502" w14:textId="77777777" w:rsidR="004F2F55" w:rsidRPr="000E28E3" w:rsidRDefault="00EF0EC6" w:rsidP="004F2F55">
            <w:pPr>
              <w:pStyle w:val="Paragraphedeliste"/>
              <w:numPr>
                <w:ilvl w:val="0"/>
                <w:numId w:val="1"/>
              </w:numPr>
            </w:pPr>
            <w:r w:rsidRPr="000E28E3">
              <w:t>L’absence de synthèse sur chaque point discuté pour savoir ce qui est retenu</w:t>
            </w:r>
          </w:p>
          <w:p w14:paraId="4AAA0132" w14:textId="0EE8ABD9" w:rsidR="004F2F55" w:rsidRPr="000E28E3" w:rsidRDefault="00A35945" w:rsidP="004F2F55">
            <w:pPr>
              <w:pStyle w:val="Paragraphedeliste"/>
              <w:numPr>
                <w:ilvl w:val="0"/>
                <w:numId w:val="1"/>
              </w:numPr>
            </w:pPr>
            <w:r>
              <w:t>L</w:t>
            </w:r>
            <w:r w:rsidR="004F2F55" w:rsidRPr="000E28E3">
              <w:t xml:space="preserve">es candidats de l’ancien CA demandant une </w:t>
            </w:r>
            <w:r w:rsidR="00B77D61" w:rsidRPr="000E28E3">
              <w:t xml:space="preserve">réélection doivent présenter </w:t>
            </w:r>
            <w:r>
              <w:t>comme les nouveaux mais surtout donner les motivations personnelles et spécifiques fondant la demande de prolongement de leur mandat</w:t>
            </w:r>
            <w:bookmarkStart w:id="0" w:name="_GoBack"/>
            <w:bookmarkEnd w:id="0"/>
          </w:p>
          <w:p w14:paraId="76FCC256" w14:textId="77777777" w:rsidR="00166E75" w:rsidRPr="000E28E3" w:rsidRDefault="00956C2C" w:rsidP="0034753C">
            <w:pPr>
              <w:pStyle w:val="Paragraphedeliste"/>
              <w:numPr>
                <w:ilvl w:val="0"/>
                <w:numId w:val="1"/>
              </w:numPr>
            </w:pPr>
            <w:r w:rsidRPr="000E28E3">
              <w:t xml:space="preserve">Durée </w:t>
            </w:r>
            <w:r w:rsidR="0015786A" w:rsidRPr="000E28E3">
              <w:t xml:space="preserve">dans certains points </w:t>
            </w:r>
            <w:r w:rsidRPr="000E28E3">
              <w:t>et fatigue</w:t>
            </w:r>
            <w:r w:rsidR="0015786A" w:rsidRPr="000E28E3">
              <w:t xml:space="preserve"> des participants ainsi des</w:t>
            </w:r>
            <w:r w:rsidRPr="000E28E3">
              <w:t xml:space="preserve"> points </w:t>
            </w:r>
            <w:r w:rsidR="0015786A" w:rsidRPr="000E28E3">
              <w:t xml:space="preserve">importants </w:t>
            </w:r>
            <w:r w:rsidRPr="000E28E3">
              <w:t xml:space="preserve">ont été bâclés ou </w:t>
            </w:r>
            <w:r w:rsidR="0068011C" w:rsidRPr="000E28E3">
              <w:t>pas approfondis lors des débats</w:t>
            </w:r>
          </w:p>
          <w:p w14:paraId="59B86204" w14:textId="77777777" w:rsidR="0068011C" w:rsidRPr="000E28E3" w:rsidRDefault="0068011C" w:rsidP="0034753C">
            <w:pPr>
              <w:pStyle w:val="Paragraphedeliste"/>
              <w:numPr>
                <w:ilvl w:val="0"/>
                <w:numId w:val="1"/>
              </w:numPr>
            </w:pPr>
            <w:r w:rsidRPr="000E28E3">
              <w:t>AG inachevée due à la f</w:t>
            </w:r>
            <w:r w:rsidR="00374388" w:rsidRPr="000E28E3">
              <w:t xml:space="preserve">atigue mais aussi aux pertes de temps privant l’AG à se prononcer sur </w:t>
            </w:r>
            <w:r w:rsidR="00B77D61" w:rsidRPr="000E28E3">
              <w:t xml:space="preserve">des points essentiels mis en dernière position comme </w:t>
            </w:r>
            <w:r w:rsidR="00374388" w:rsidRPr="000E28E3">
              <w:t>le droit à l’éducation des enfants des émigrés.</w:t>
            </w:r>
          </w:p>
          <w:p w14:paraId="11950833" w14:textId="77777777" w:rsidR="00B77D61" w:rsidRPr="000E28E3" w:rsidRDefault="0068011C" w:rsidP="0034753C">
            <w:pPr>
              <w:pStyle w:val="Paragraphedeliste"/>
              <w:numPr>
                <w:ilvl w:val="0"/>
                <w:numId w:val="1"/>
              </w:numPr>
            </w:pPr>
            <w:r w:rsidRPr="000E28E3">
              <w:t xml:space="preserve">Les points à reporter devraient être </w:t>
            </w:r>
          </w:p>
          <w:p w14:paraId="1D6850B7" w14:textId="77777777" w:rsidR="0068011C" w:rsidRDefault="0068011C" w:rsidP="00374388">
            <w:pPr>
              <w:pStyle w:val="Paragraphedeliste"/>
            </w:pPr>
            <w:r w:rsidRPr="000E28E3">
              <w:t>déclinés à la fin de l’AG</w:t>
            </w:r>
          </w:p>
        </w:tc>
      </w:tr>
    </w:tbl>
    <w:p w14:paraId="3904C847" w14:textId="77777777" w:rsidR="00166E75" w:rsidRDefault="000E28E3" w:rsidP="00166E75">
      <w:r>
        <w:lastRenderedPageBreak/>
        <w:t>,</w:t>
      </w:r>
    </w:p>
    <w:p w14:paraId="06E70D16" w14:textId="77777777" w:rsidR="00946854" w:rsidRDefault="00946854">
      <w:pPr>
        <w:rPr>
          <w:b/>
          <w:highlight w:val="cyan"/>
        </w:rPr>
      </w:pPr>
    </w:p>
    <w:p w14:paraId="68EDA9EE" w14:textId="77777777" w:rsidR="00946854" w:rsidRDefault="00946854">
      <w:pPr>
        <w:rPr>
          <w:b/>
          <w:highlight w:val="cyan"/>
        </w:rPr>
      </w:pPr>
    </w:p>
    <w:p w14:paraId="078420D7" w14:textId="77777777" w:rsidR="00077004" w:rsidRPr="000E28E3" w:rsidRDefault="00374388">
      <w:pPr>
        <w:rPr>
          <w:b/>
          <w:highlight w:val="cyan"/>
        </w:rPr>
      </w:pPr>
      <w:r w:rsidRPr="000E28E3">
        <w:rPr>
          <w:b/>
          <w:highlight w:val="cyan"/>
        </w:rPr>
        <w:t>PROPOSITION ASEM POUR LA SUITE DE L’AG</w:t>
      </w:r>
      <w:r w:rsidR="00F876A9" w:rsidRPr="000E28E3">
        <w:rPr>
          <w:b/>
          <w:highlight w:val="cyan"/>
        </w:rPr>
        <w:t> :</w:t>
      </w:r>
    </w:p>
    <w:p w14:paraId="72EC91CC" w14:textId="7E90A338" w:rsidR="00F876A9" w:rsidRDefault="00946854">
      <w:r>
        <w:rPr>
          <w:highlight w:val="cyan"/>
        </w:rPr>
        <w:t>L’ancien</w:t>
      </w:r>
      <w:r w:rsidR="00F876A9" w:rsidRPr="000E28E3">
        <w:rPr>
          <w:highlight w:val="cyan"/>
        </w:rPr>
        <w:t xml:space="preserve"> CA et la commission</w:t>
      </w:r>
      <w:r w:rsidR="001671F4">
        <w:rPr>
          <w:highlight w:val="cyan"/>
        </w:rPr>
        <w:t xml:space="preserve"> AG </w:t>
      </w:r>
      <w:r w:rsidR="00F876A9" w:rsidRPr="000E28E3">
        <w:rPr>
          <w:highlight w:val="cyan"/>
        </w:rPr>
        <w:t>recensent les points</w:t>
      </w:r>
      <w:r w:rsidR="00C13388">
        <w:rPr>
          <w:highlight w:val="cyan"/>
        </w:rPr>
        <w:t xml:space="preserve"> inachevés </w:t>
      </w:r>
      <w:r w:rsidR="00326B2A">
        <w:rPr>
          <w:highlight w:val="cyan"/>
        </w:rPr>
        <w:t xml:space="preserve">comme la RIDEF 2022 </w:t>
      </w:r>
      <w:r w:rsidR="001671F4">
        <w:rPr>
          <w:highlight w:val="cyan"/>
        </w:rPr>
        <w:t>par exemple mais aussi les points urgents</w:t>
      </w:r>
      <w:r w:rsidR="00F876A9" w:rsidRPr="000E28E3">
        <w:rPr>
          <w:highlight w:val="cyan"/>
        </w:rPr>
        <w:t xml:space="preserve"> non t</w:t>
      </w:r>
      <w:r>
        <w:rPr>
          <w:highlight w:val="cyan"/>
        </w:rPr>
        <w:t>raités</w:t>
      </w:r>
      <w:r w:rsidR="001671F4">
        <w:rPr>
          <w:highlight w:val="cyan"/>
        </w:rPr>
        <w:t>. C</w:t>
      </w:r>
      <w:r>
        <w:rPr>
          <w:highlight w:val="cyan"/>
        </w:rPr>
        <w:t xml:space="preserve">es points recensés </w:t>
      </w:r>
      <w:r w:rsidR="00F876A9" w:rsidRPr="000E28E3">
        <w:rPr>
          <w:highlight w:val="cyan"/>
        </w:rPr>
        <w:t xml:space="preserve">seront soumis aux commissions </w:t>
      </w:r>
      <w:r w:rsidR="001671F4">
        <w:rPr>
          <w:highlight w:val="cyan"/>
        </w:rPr>
        <w:t>appropriées</w:t>
      </w:r>
      <w:r w:rsidR="00F876A9" w:rsidRPr="000E28E3">
        <w:rPr>
          <w:highlight w:val="cyan"/>
        </w:rPr>
        <w:t xml:space="preserve"> pour une étude des différentes</w:t>
      </w:r>
      <w:r w:rsidR="00F83B7F">
        <w:rPr>
          <w:highlight w:val="cyan"/>
        </w:rPr>
        <w:t xml:space="preserve"> résolutions</w:t>
      </w:r>
      <w:r w:rsidR="00F876A9" w:rsidRPr="000E28E3">
        <w:rPr>
          <w:highlight w:val="cyan"/>
        </w:rPr>
        <w:t xml:space="preserve"> issues des groupes de langues.</w:t>
      </w:r>
    </w:p>
    <w:sectPr w:rsidR="00F876A9" w:rsidSect="007B1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2FC33" w14:textId="77777777" w:rsidR="00725304" w:rsidRDefault="00725304" w:rsidP="00077004">
      <w:pPr>
        <w:spacing w:after="0" w:line="240" w:lineRule="auto"/>
      </w:pPr>
      <w:r>
        <w:separator/>
      </w:r>
    </w:p>
  </w:endnote>
  <w:endnote w:type="continuationSeparator" w:id="0">
    <w:p w14:paraId="52AE74F5" w14:textId="77777777" w:rsidR="00725304" w:rsidRDefault="00725304" w:rsidP="0007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C24B5" w14:textId="77777777" w:rsidR="00725304" w:rsidRDefault="00725304" w:rsidP="00077004">
      <w:pPr>
        <w:spacing w:after="0" w:line="240" w:lineRule="auto"/>
      </w:pPr>
      <w:r>
        <w:separator/>
      </w:r>
    </w:p>
  </w:footnote>
  <w:footnote w:type="continuationSeparator" w:id="0">
    <w:p w14:paraId="29E7BB7B" w14:textId="77777777" w:rsidR="00725304" w:rsidRDefault="00725304" w:rsidP="00077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C4217"/>
    <w:multiLevelType w:val="hybridMultilevel"/>
    <w:tmpl w:val="AFEEB5D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7D"/>
    <w:rsid w:val="0006591B"/>
    <w:rsid w:val="00077004"/>
    <w:rsid w:val="000E28E3"/>
    <w:rsid w:val="0015786A"/>
    <w:rsid w:val="00166E75"/>
    <w:rsid w:val="001671F4"/>
    <w:rsid w:val="001D3135"/>
    <w:rsid w:val="00272148"/>
    <w:rsid w:val="0031559F"/>
    <w:rsid w:val="00326B2A"/>
    <w:rsid w:val="00374388"/>
    <w:rsid w:val="004A5612"/>
    <w:rsid w:val="004F2F55"/>
    <w:rsid w:val="0068011C"/>
    <w:rsid w:val="00725304"/>
    <w:rsid w:val="007B1469"/>
    <w:rsid w:val="007F394F"/>
    <w:rsid w:val="008B41E5"/>
    <w:rsid w:val="00946854"/>
    <w:rsid w:val="00956C2C"/>
    <w:rsid w:val="00A35945"/>
    <w:rsid w:val="00A821C1"/>
    <w:rsid w:val="00AA09CF"/>
    <w:rsid w:val="00B77D61"/>
    <w:rsid w:val="00B9428D"/>
    <w:rsid w:val="00BD427D"/>
    <w:rsid w:val="00BE3751"/>
    <w:rsid w:val="00C120D3"/>
    <w:rsid w:val="00C13388"/>
    <w:rsid w:val="00CB247F"/>
    <w:rsid w:val="00D31BFB"/>
    <w:rsid w:val="00D53401"/>
    <w:rsid w:val="00E00304"/>
    <w:rsid w:val="00EE62BB"/>
    <w:rsid w:val="00EF0EC6"/>
    <w:rsid w:val="00EF347C"/>
    <w:rsid w:val="00F17688"/>
    <w:rsid w:val="00F83B7F"/>
    <w:rsid w:val="00F8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9E0E"/>
  <w15:docId w15:val="{625BF01B-5615-46AA-A180-B094A87E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4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D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D427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77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77004"/>
  </w:style>
  <w:style w:type="paragraph" w:styleId="Pieddepage">
    <w:name w:val="footer"/>
    <w:basedOn w:val="Normal"/>
    <w:link w:val="PieddepageCar"/>
    <w:uiPriority w:val="99"/>
    <w:semiHidden/>
    <w:unhideWhenUsed/>
    <w:rsid w:val="00077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77004"/>
  </w:style>
  <w:style w:type="character" w:styleId="Marquedecommentaire">
    <w:name w:val="annotation reference"/>
    <w:basedOn w:val="Policepardfaut"/>
    <w:uiPriority w:val="99"/>
    <w:semiHidden/>
    <w:unhideWhenUsed/>
    <w:rsid w:val="00B77D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7D6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7D6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7D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7D6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7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</dc:creator>
  <cp:lastModifiedBy>HP PRO 280</cp:lastModifiedBy>
  <cp:revision>6</cp:revision>
  <cp:lastPrinted>2020-09-07T09:36:00Z</cp:lastPrinted>
  <dcterms:created xsi:type="dcterms:W3CDTF">2020-09-07T09:31:00Z</dcterms:created>
  <dcterms:modified xsi:type="dcterms:W3CDTF">2020-09-07T10:35:00Z</dcterms:modified>
</cp:coreProperties>
</file>