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BE9" w:rsidRPr="006B6BE9" w:rsidRDefault="006B6BE9" w:rsidP="006B6BE9">
      <w:pPr>
        <w:spacing w:after="0" w:line="240" w:lineRule="auto"/>
        <w:jc w:val="center"/>
        <w:rPr>
          <w:rFonts w:ascii="Times New Roman" w:hAnsi="Times New Roman" w:cs="Times New Roman"/>
          <w:b/>
          <w:sz w:val="26"/>
          <w:szCs w:val="26"/>
          <w:lang w:val="es-MX"/>
        </w:rPr>
      </w:pPr>
      <w:r w:rsidRPr="006B6BE9">
        <w:rPr>
          <w:rFonts w:ascii="Times New Roman" w:hAnsi="Times New Roman" w:cs="Times New Roman"/>
          <w:b/>
          <w:sz w:val="26"/>
          <w:szCs w:val="26"/>
          <w:lang w:val="es-MX"/>
        </w:rPr>
        <w:t>Àux les mouvements membres de la Fimem, délégués de l'AGV 2020, commission AGV</w:t>
      </w:r>
    </w:p>
    <w:p w:rsidR="006B6BE9" w:rsidRPr="006B6BE9" w:rsidRDefault="006B6BE9" w:rsidP="006B6BE9">
      <w:pPr>
        <w:spacing w:after="0" w:line="240" w:lineRule="auto"/>
        <w:rPr>
          <w:rFonts w:ascii="Times New Roman" w:hAnsi="Times New Roman" w:cs="Times New Roman"/>
          <w:sz w:val="24"/>
          <w:szCs w:val="24"/>
          <w:lang w:val="es-MX"/>
        </w:rPr>
      </w:pPr>
    </w:p>
    <w:p w:rsidR="006B6BE9" w:rsidRDefault="006B6BE9" w:rsidP="006B6BE9">
      <w:pPr>
        <w:rPr>
          <w:rFonts w:ascii="Times New Roman" w:hAnsi="Times New Roman" w:cs="Times New Roman"/>
          <w:sz w:val="24"/>
          <w:szCs w:val="24"/>
          <w:lang w:val="es-MX"/>
        </w:rPr>
      </w:pPr>
    </w:p>
    <w:p w:rsidR="006B6BE9" w:rsidRPr="006B6BE9" w:rsidRDefault="006B6BE9" w:rsidP="006B6BE9">
      <w:pPr>
        <w:spacing w:after="0" w:line="360" w:lineRule="auto"/>
        <w:jc w:val="both"/>
        <w:rPr>
          <w:rFonts w:ascii="Times New Roman" w:hAnsi="Times New Roman" w:cs="Times New Roman"/>
          <w:sz w:val="24"/>
          <w:szCs w:val="24"/>
          <w:lang w:val="es-MX"/>
        </w:rPr>
      </w:pPr>
      <w:r w:rsidRPr="006B6BE9">
        <w:rPr>
          <w:rFonts w:ascii="Times New Roman" w:hAnsi="Times New Roman" w:cs="Times New Roman"/>
          <w:sz w:val="24"/>
          <w:szCs w:val="24"/>
          <w:lang w:val="es-MX"/>
        </w:rPr>
        <w:t>Lors de l'Assemblée Générale d'août dernier, pour diverses raisons (techniques, organisationnelles, managériales, etc...), tous les points à l'Odj,  n'ont pas été abordés</w:t>
      </w:r>
    </w:p>
    <w:p w:rsidR="006B6BE9" w:rsidRDefault="006B6BE9" w:rsidP="006B6BE9">
      <w:pPr>
        <w:spacing w:after="0" w:line="360" w:lineRule="auto"/>
        <w:jc w:val="both"/>
        <w:rPr>
          <w:rFonts w:ascii="Times New Roman" w:hAnsi="Times New Roman" w:cs="Times New Roman"/>
          <w:sz w:val="24"/>
          <w:szCs w:val="24"/>
          <w:lang w:val="es-MX"/>
        </w:rPr>
      </w:pPr>
      <w:r w:rsidRPr="006B6BE9">
        <w:rPr>
          <w:rFonts w:ascii="Times New Roman" w:hAnsi="Times New Roman" w:cs="Times New Roman"/>
          <w:sz w:val="24"/>
          <w:szCs w:val="24"/>
          <w:lang w:val="es-MX"/>
        </w:rPr>
        <w:t xml:space="preserve">Afin de rendre l'Assemblée complètement valide, le Rapport moral et les Orientations doivent être votés obligatoirement; c'est pourquoi la Fimem organise l'AG3bis. </w:t>
      </w:r>
    </w:p>
    <w:p w:rsidR="006B6BE9" w:rsidRPr="006B6BE9" w:rsidRDefault="006B6BE9" w:rsidP="006B6BE9">
      <w:pPr>
        <w:spacing w:after="0" w:line="360" w:lineRule="auto"/>
        <w:jc w:val="both"/>
        <w:rPr>
          <w:rFonts w:ascii="Times New Roman" w:hAnsi="Times New Roman" w:cs="Times New Roman"/>
          <w:sz w:val="24"/>
          <w:szCs w:val="24"/>
          <w:lang w:val="es-MX"/>
        </w:rPr>
      </w:pPr>
    </w:p>
    <w:p w:rsidR="006B6BE9" w:rsidRDefault="006B6BE9" w:rsidP="006B6BE9">
      <w:pPr>
        <w:spacing w:after="0" w:line="360" w:lineRule="auto"/>
        <w:jc w:val="both"/>
        <w:rPr>
          <w:rFonts w:ascii="Times New Roman" w:hAnsi="Times New Roman" w:cs="Times New Roman"/>
          <w:sz w:val="24"/>
          <w:szCs w:val="24"/>
          <w:lang w:val="es-MX"/>
        </w:rPr>
      </w:pPr>
      <w:r w:rsidRPr="006B6BE9">
        <w:rPr>
          <w:rFonts w:ascii="Times New Roman" w:hAnsi="Times New Roman" w:cs="Times New Roman"/>
          <w:sz w:val="24"/>
          <w:szCs w:val="24"/>
          <w:lang w:val="es-MX"/>
        </w:rPr>
        <w:t xml:space="preserve">Aujourd'hui, 19 septembre 2020, (au cours de laquelle devait se tenir une réunion conjointe CA </w:t>
      </w:r>
      <w:r>
        <w:rPr>
          <w:rFonts w:ascii="Times New Roman" w:hAnsi="Times New Roman" w:cs="Times New Roman"/>
          <w:sz w:val="24"/>
          <w:szCs w:val="24"/>
          <w:lang w:val="es-MX"/>
        </w:rPr>
        <w:t>–</w:t>
      </w:r>
      <w:r w:rsidRPr="006B6BE9">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Commission </w:t>
      </w:r>
      <w:r w:rsidRPr="006B6BE9">
        <w:rPr>
          <w:rFonts w:ascii="Times New Roman" w:hAnsi="Times New Roman" w:cs="Times New Roman"/>
          <w:sz w:val="24"/>
          <w:szCs w:val="24"/>
          <w:lang w:val="es-MX"/>
        </w:rPr>
        <w:t>AGV</w:t>
      </w:r>
      <w:r>
        <w:rPr>
          <w:rFonts w:ascii="Times New Roman" w:hAnsi="Times New Roman" w:cs="Times New Roman"/>
          <w:sz w:val="24"/>
          <w:szCs w:val="24"/>
          <w:lang w:val="es-MX"/>
        </w:rPr>
        <w:t>,</w:t>
      </w:r>
      <w:r w:rsidRPr="006B6BE9">
        <w:rPr>
          <w:rFonts w:ascii="Times New Roman" w:hAnsi="Times New Roman" w:cs="Times New Roman"/>
          <w:sz w:val="24"/>
          <w:szCs w:val="24"/>
          <w:lang w:val="es-MX"/>
        </w:rPr>
        <w:t xml:space="preserve"> de préparation de l'AGV3bis, annulée suite à certaines difficultés d'organisation rencontrées), a rencontré le CA Fimem, qui :</w:t>
      </w:r>
    </w:p>
    <w:p w:rsidR="006B6BE9" w:rsidRPr="006B6BE9" w:rsidRDefault="006B6BE9" w:rsidP="006B6BE9">
      <w:pPr>
        <w:spacing w:after="0" w:line="360" w:lineRule="auto"/>
        <w:jc w:val="both"/>
        <w:rPr>
          <w:rFonts w:ascii="Times New Roman" w:hAnsi="Times New Roman" w:cs="Times New Roman"/>
          <w:sz w:val="24"/>
          <w:szCs w:val="24"/>
          <w:lang w:val="es-MX"/>
        </w:rPr>
      </w:pPr>
    </w:p>
    <w:p w:rsidR="006B6BE9" w:rsidRPr="006B6BE9" w:rsidRDefault="006B6BE9" w:rsidP="006B6BE9">
      <w:pPr>
        <w:spacing w:after="0" w:line="360" w:lineRule="auto"/>
        <w:jc w:val="both"/>
        <w:rPr>
          <w:rFonts w:ascii="Times New Roman" w:hAnsi="Times New Roman" w:cs="Times New Roman"/>
          <w:sz w:val="24"/>
          <w:szCs w:val="24"/>
        </w:rPr>
      </w:pPr>
      <w:r w:rsidRPr="006B6BE9">
        <w:rPr>
          <w:rFonts w:ascii="Times New Roman" w:hAnsi="Times New Roman" w:cs="Times New Roman"/>
          <w:sz w:val="24"/>
          <w:szCs w:val="24"/>
        </w:rPr>
        <w:t xml:space="preserve">a)- </w:t>
      </w:r>
      <w:proofErr w:type="spellStart"/>
      <w:r w:rsidRPr="006B6BE9">
        <w:rPr>
          <w:rFonts w:ascii="Times New Roman" w:hAnsi="Times New Roman" w:cs="Times New Roman"/>
          <w:sz w:val="24"/>
          <w:szCs w:val="24"/>
        </w:rPr>
        <w:t>félicite</w:t>
      </w:r>
      <w:proofErr w:type="spellEnd"/>
      <w:r w:rsidRPr="006B6BE9">
        <w:rPr>
          <w:rFonts w:ascii="Times New Roman" w:hAnsi="Times New Roman" w:cs="Times New Roman"/>
          <w:sz w:val="24"/>
          <w:szCs w:val="24"/>
        </w:rPr>
        <w:t xml:space="preserve"> </w:t>
      </w:r>
      <w:proofErr w:type="spellStart"/>
      <w:r w:rsidRPr="006B6BE9">
        <w:rPr>
          <w:rFonts w:ascii="Times New Roman" w:hAnsi="Times New Roman" w:cs="Times New Roman"/>
          <w:sz w:val="24"/>
          <w:szCs w:val="24"/>
        </w:rPr>
        <w:t>tous</w:t>
      </w:r>
      <w:proofErr w:type="spellEnd"/>
      <w:r w:rsidRPr="006B6BE9">
        <w:rPr>
          <w:rFonts w:ascii="Times New Roman" w:hAnsi="Times New Roman" w:cs="Times New Roman"/>
          <w:sz w:val="24"/>
          <w:szCs w:val="24"/>
        </w:rPr>
        <w:t xml:space="preserve"> </w:t>
      </w:r>
      <w:proofErr w:type="spellStart"/>
      <w:r w:rsidRPr="006B6BE9">
        <w:rPr>
          <w:rFonts w:ascii="Times New Roman" w:hAnsi="Times New Roman" w:cs="Times New Roman"/>
          <w:sz w:val="24"/>
          <w:szCs w:val="24"/>
        </w:rPr>
        <w:t>ceux</w:t>
      </w:r>
      <w:proofErr w:type="spellEnd"/>
      <w:r w:rsidRPr="006B6BE9">
        <w:rPr>
          <w:rFonts w:ascii="Times New Roman" w:hAnsi="Times New Roman" w:cs="Times New Roman"/>
          <w:sz w:val="24"/>
          <w:szCs w:val="24"/>
        </w:rPr>
        <w:t xml:space="preserve"> (</w:t>
      </w:r>
      <w:proofErr w:type="spellStart"/>
      <w:r w:rsidRPr="006B6BE9">
        <w:rPr>
          <w:rFonts w:ascii="Times New Roman" w:hAnsi="Times New Roman" w:cs="Times New Roman"/>
          <w:sz w:val="24"/>
          <w:szCs w:val="24"/>
        </w:rPr>
        <w:t>délégués</w:t>
      </w:r>
      <w:proofErr w:type="spellEnd"/>
      <w:r w:rsidRPr="006B6BE9">
        <w:rPr>
          <w:rFonts w:ascii="Times New Roman" w:hAnsi="Times New Roman" w:cs="Times New Roman"/>
          <w:sz w:val="24"/>
          <w:szCs w:val="24"/>
        </w:rPr>
        <w:t xml:space="preserve">, </w:t>
      </w:r>
      <w:proofErr w:type="spellStart"/>
      <w:r w:rsidRPr="006B6BE9">
        <w:rPr>
          <w:rFonts w:ascii="Times New Roman" w:hAnsi="Times New Roman" w:cs="Times New Roman"/>
          <w:sz w:val="24"/>
          <w:szCs w:val="24"/>
        </w:rPr>
        <w:t>Commission</w:t>
      </w:r>
      <w:proofErr w:type="spellEnd"/>
      <w:r w:rsidRPr="006B6BE9">
        <w:rPr>
          <w:rFonts w:ascii="Times New Roman" w:hAnsi="Times New Roman" w:cs="Times New Roman"/>
          <w:sz w:val="24"/>
          <w:szCs w:val="24"/>
        </w:rPr>
        <w:t xml:space="preserve"> AGV, </w:t>
      </w:r>
      <w:proofErr w:type="spellStart"/>
      <w:r w:rsidRPr="006B6BE9">
        <w:rPr>
          <w:rFonts w:ascii="Times New Roman" w:hAnsi="Times New Roman" w:cs="Times New Roman"/>
          <w:sz w:val="24"/>
          <w:szCs w:val="24"/>
        </w:rPr>
        <w:t>Mouvements</w:t>
      </w:r>
      <w:proofErr w:type="spellEnd"/>
      <w:r w:rsidRPr="006B6BE9">
        <w:rPr>
          <w:rFonts w:ascii="Times New Roman" w:hAnsi="Times New Roman" w:cs="Times New Roman"/>
          <w:sz w:val="24"/>
          <w:szCs w:val="24"/>
        </w:rPr>
        <w:t xml:space="preserve">, etc.) qui </w:t>
      </w:r>
      <w:proofErr w:type="spellStart"/>
      <w:r w:rsidRPr="006B6BE9">
        <w:rPr>
          <w:rFonts w:ascii="Times New Roman" w:hAnsi="Times New Roman" w:cs="Times New Roman"/>
          <w:sz w:val="24"/>
          <w:szCs w:val="24"/>
        </w:rPr>
        <w:t>ont</w:t>
      </w:r>
      <w:proofErr w:type="spellEnd"/>
      <w:r w:rsidRPr="006B6BE9">
        <w:rPr>
          <w:rFonts w:ascii="Times New Roman" w:hAnsi="Times New Roman" w:cs="Times New Roman"/>
          <w:sz w:val="24"/>
          <w:szCs w:val="24"/>
        </w:rPr>
        <w:t xml:space="preserve"> </w:t>
      </w:r>
      <w:proofErr w:type="spellStart"/>
      <w:r w:rsidRPr="006B6BE9">
        <w:rPr>
          <w:rFonts w:ascii="Times New Roman" w:hAnsi="Times New Roman" w:cs="Times New Roman"/>
          <w:sz w:val="24"/>
          <w:szCs w:val="24"/>
        </w:rPr>
        <w:t>travaillé</w:t>
      </w:r>
      <w:proofErr w:type="spellEnd"/>
      <w:r w:rsidRPr="006B6BE9">
        <w:rPr>
          <w:rFonts w:ascii="Times New Roman" w:hAnsi="Times New Roman" w:cs="Times New Roman"/>
          <w:sz w:val="24"/>
          <w:szCs w:val="24"/>
        </w:rPr>
        <w:t xml:space="preserve"> </w:t>
      </w:r>
      <w:proofErr w:type="spellStart"/>
      <w:r w:rsidRPr="006B6BE9">
        <w:rPr>
          <w:rFonts w:ascii="Times New Roman" w:hAnsi="Times New Roman" w:cs="Times New Roman"/>
          <w:sz w:val="24"/>
          <w:szCs w:val="24"/>
        </w:rPr>
        <w:t>et</w:t>
      </w:r>
      <w:proofErr w:type="spellEnd"/>
      <w:r w:rsidRPr="006B6BE9">
        <w:rPr>
          <w:rFonts w:ascii="Times New Roman" w:hAnsi="Times New Roman" w:cs="Times New Roman"/>
          <w:sz w:val="24"/>
          <w:szCs w:val="24"/>
        </w:rPr>
        <w:t xml:space="preserve"> </w:t>
      </w:r>
      <w:proofErr w:type="spellStart"/>
      <w:r w:rsidRPr="006B6BE9">
        <w:rPr>
          <w:rFonts w:ascii="Times New Roman" w:hAnsi="Times New Roman" w:cs="Times New Roman"/>
          <w:sz w:val="24"/>
          <w:szCs w:val="24"/>
        </w:rPr>
        <w:t>travaillent</w:t>
      </w:r>
      <w:proofErr w:type="spellEnd"/>
      <w:r w:rsidRPr="006B6BE9">
        <w:rPr>
          <w:rFonts w:ascii="Times New Roman" w:hAnsi="Times New Roman" w:cs="Times New Roman"/>
          <w:sz w:val="24"/>
          <w:szCs w:val="24"/>
        </w:rPr>
        <w:t xml:space="preserve"> </w:t>
      </w:r>
      <w:proofErr w:type="spellStart"/>
      <w:r w:rsidRPr="006B6BE9">
        <w:rPr>
          <w:rFonts w:ascii="Times New Roman" w:hAnsi="Times New Roman" w:cs="Times New Roman"/>
          <w:sz w:val="24"/>
          <w:szCs w:val="24"/>
        </w:rPr>
        <w:t>encore</w:t>
      </w:r>
      <w:proofErr w:type="spellEnd"/>
      <w:r w:rsidRPr="006B6BE9">
        <w:rPr>
          <w:rFonts w:ascii="Times New Roman" w:hAnsi="Times New Roman" w:cs="Times New Roman"/>
          <w:sz w:val="24"/>
          <w:szCs w:val="24"/>
        </w:rPr>
        <w:t xml:space="preserve"> à la </w:t>
      </w:r>
      <w:proofErr w:type="spellStart"/>
      <w:r w:rsidRPr="006B6BE9">
        <w:rPr>
          <w:rFonts w:ascii="Times New Roman" w:hAnsi="Times New Roman" w:cs="Times New Roman"/>
          <w:sz w:val="24"/>
          <w:szCs w:val="24"/>
        </w:rPr>
        <w:t>meilleure</w:t>
      </w:r>
      <w:proofErr w:type="spellEnd"/>
      <w:r w:rsidRPr="006B6BE9">
        <w:rPr>
          <w:rFonts w:ascii="Times New Roman" w:hAnsi="Times New Roman" w:cs="Times New Roman"/>
          <w:sz w:val="24"/>
          <w:szCs w:val="24"/>
        </w:rPr>
        <w:t xml:space="preserve"> </w:t>
      </w:r>
      <w:proofErr w:type="spellStart"/>
      <w:r w:rsidRPr="006B6BE9">
        <w:rPr>
          <w:rFonts w:ascii="Times New Roman" w:hAnsi="Times New Roman" w:cs="Times New Roman"/>
          <w:sz w:val="24"/>
          <w:szCs w:val="24"/>
        </w:rPr>
        <w:t>réussite</w:t>
      </w:r>
      <w:proofErr w:type="spellEnd"/>
      <w:r w:rsidRPr="006B6BE9">
        <w:rPr>
          <w:rFonts w:ascii="Times New Roman" w:hAnsi="Times New Roman" w:cs="Times New Roman"/>
          <w:sz w:val="24"/>
          <w:szCs w:val="24"/>
        </w:rPr>
        <w:t xml:space="preserve"> de </w:t>
      </w:r>
      <w:proofErr w:type="spellStart"/>
      <w:r w:rsidRPr="006B6BE9">
        <w:rPr>
          <w:rFonts w:ascii="Times New Roman" w:hAnsi="Times New Roman" w:cs="Times New Roman"/>
          <w:sz w:val="24"/>
          <w:szCs w:val="24"/>
        </w:rPr>
        <w:t>cette</w:t>
      </w:r>
      <w:proofErr w:type="spellEnd"/>
      <w:r w:rsidRPr="006B6BE9">
        <w:rPr>
          <w:rFonts w:ascii="Times New Roman" w:hAnsi="Times New Roman" w:cs="Times New Roman"/>
          <w:sz w:val="24"/>
          <w:szCs w:val="24"/>
        </w:rPr>
        <w:t xml:space="preserve"> importante Assemblée </w:t>
      </w:r>
      <w:proofErr w:type="spellStart"/>
      <w:r w:rsidRPr="006B6BE9">
        <w:rPr>
          <w:rFonts w:ascii="Times New Roman" w:hAnsi="Times New Roman" w:cs="Times New Roman"/>
          <w:sz w:val="24"/>
          <w:szCs w:val="24"/>
        </w:rPr>
        <w:t>Virtuelle</w:t>
      </w:r>
      <w:proofErr w:type="spellEnd"/>
      <w:r w:rsidRPr="006B6BE9">
        <w:rPr>
          <w:rFonts w:ascii="Times New Roman" w:hAnsi="Times New Roman" w:cs="Times New Roman"/>
          <w:sz w:val="24"/>
          <w:szCs w:val="24"/>
        </w:rPr>
        <w:t xml:space="preserve"> 2020 </w:t>
      </w:r>
    </w:p>
    <w:p w:rsidR="006B6BE9" w:rsidRPr="006B6BE9" w:rsidRDefault="006B6BE9" w:rsidP="006B6BE9">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b)</w:t>
      </w:r>
      <w:r w:rsidRPr="006B6BE9">
        <w:rPr>
          <w:rFonts w:ascii="Times New Roman" w:hAnsi="Times New Roman" w:cs="Times New Roman"/>
          <w:sz w:val="24"/>
          <w:szCs w:val="24"/>
          <w:lang w:val="es-MX"/>
        </w:rPr>
        <w:t xml:space="preserve">-a décidé de reporter l'AG3 (initialement prévu pour le samedi 26 septembre), au samedi 10 octobre 2020, en raison de problèmes d'organisation toujours présents, et de mieux le préparer, </w:t>
      </w:r>
    </w:p>
    <w:p w:rsidR="006B6BE9" w:rsidRPr="006B6BE9" w:rsidRDefault="006B6BE9" w:rsidP="006B6BE9">
      <w:pPr>
        <w:spacing w:after="0" w:line="360" w:lineRule="auto"/>
        <w:jc w:val="both"/>
        <w:rPr>
          <w:rFonts w:ascii="Times New Roman" w:hAnsi="Times New Roman" w:cs="Times New Roman"/>
          <w:sz w:val="24"/>
          <w:szCs w:val="24"/>
          <w:lang w:val="es-MX"/>
        </w:rPr>
      </w:pPr>
      <w:r w:rsidRPr="006B6BE9">
        <w:rPr>
          <w:rFonts w:ascii="Times New Roman" w:hAnsi="Times New Roman" w:cs="Times New Roman"/>
          <w:sz w:val="24"/>
          <w:szCs w:val="24"/>
          <w:lang w:val="es-MX"/>
        </w:rPr>
        <w:t>L'Assemblée sera réduite au minimum, la durée sera de trois heures maximum, afin de limiter la gêne pour tous les participants. De plus amples informations et détails seront précisés dès que possible.</w:t>
      </w:r>
    </w:p>
    <w:p w:rsidR="00547ED4" w:rsidRDefault="006B6BE9" w:rsidP="006B6BE9">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c)</w:t>
      </w:r>
      <w:r w:rsidRPr="006B6BE9">
        <w:rPr>
          <w:rFonts w:ascii="Times New Roman" w:hAnsi="Times New Roman" w:cs="Times New Roman"/>
          <w:sz w:val="24"/>
          <w:szCs w:val="24"/>
          <w:lang w:val="es-MX"/>
        </w:rPr>
        <w:t>- présente ses excuses pour les désagréments et l'inconfort causés, fait confiance à la compréhension de tous et appelle chacun à participer autant que possible afin d'atteindre, en coopération, les objectifs prévus</w:t>
      </w:r>
    </w:p>
    <w:p w:rsidR="006B6BE9" w:rsidRDefault="006B6BE9" w:rsidP="006B6BE9">
      <w:pPr>
        <w:spacing w:after="0" w:line="360" w:lineRule="auto"/>
        <w:jc w:val="both"/>
        <w:rPr>
          <w:rFonts w:ascii="Times New Roman" w:hAnsi="Times New Roman" w:cs="Times New Roman"/>
          <w:sz w:val="24"/>
          <w:szCs w:val="24"/>
          <w:lang w:val="es-MX"/>
        </w:rPr>
      </w:pPr>
    </w:p>
    <w:p w:rsidR="006B6BE9" w:rsidRPr="006B6BE9" w:rsidRDefault="006B6BE9" w:rsidP="006B6BE9">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Le CA Fimem</w:t>
      </w:r>
    </w:p>
    <w:sectPr w:rsidR="006B6BE9" w:rsidRPr="006B6BE9" w:rsidSect="006B6BE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08"/>
  <w:hyphenationZone w:val="283"/>
  <w:drawingGridHorizontalSpacing w:val="110"/>
  <w:displayHorizontalDrawingGridEvery w:val="2"/>
  <w:characterSpacingControl w:val="doNotCompress"/>
  <w:compat/>
  <w:rsids>
    <w:rsidRoot w:val="006B6BE9"/>
    <w:rsid w:val="00547ED4"/>
    <w:rsid w:val="006B6BE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B6BE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217</Words>
  <Characters>1242</Characters>
  <Application>Microsoft Office Word</Application>
  <DocSecurity>0</DocSecurity>
  <Lines>10</Lines>
  <Paragraphs>2</Paragraphs>
  <ScaleCrop>false</ScaleCrop>
  <Company>Grizli777</Company>
  <LinksUpToDate>false</LinksUpToDate>
  <CharactersWithSpaces>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LANCO</dc:creator>
  <cp:keywords/>
  <dc:description/>
  <cp:lastModifiedBy>LANCO</cp:lastModifiedBy>
  <cp:revision>3</cp:revision>
  <dcterms:created xsi:type="dcterms:W3CDTF">2020-09-19T22:23:00Z</dcterms:created>
  <dcterms:modified xsi:type="dcterms:W3CDTF">2020-09-19T22:27:00Z</dcterms:modified>
</cp:coreProperties>
</file>