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C94" w:rsidRPr="000C6912" w:rsidRDefault="00FC6E4E" w:rsidP="000C6912">
      <w:bookmarkStart w:id="0" w:name="_GoBack"/>
      <w:bookmarkEnd w:id="0"/>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Pr>
          <w:noProof/>
        </w:rPr>
        <mc:AlternateContent>
          <mc:Choice Requires="wps">
            <w:drawing>
              <wp:anchor distT="0" distB="0" distL="114300" distR="114300" simplePos="0" relativeHeight="251663360" behindDoc="0" locked="0" layoutInCell="1" allowOverlap="1">
                <wp:simplePos x="0" y="0"/>
                <wp:positionH relativeFrom="page">
                  <wp:posOffset>2386965</wp:posOffset>
                </wp:positionH>
                <wp:positionV relativeFrom="page">
                  <wp:posOffset>201930</wp:posOffset>
                </wp:positionV>
                <wp:extent cx="6069330" cy="54356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9330" cy="543560"/>
                        </a:xfrm>
                        <a:prstGeom prst="rect">
                          <a:avLst/>
                        </a:prstGeom>
                        <a:noFill/>
                        <a:ln w="6350">
                          <a:noFill/>
                        </a:ln>
                      </wps:spPr>
                      <wps:txbx>
                        <w:txbxContent>
                          <w:p w:rsidR="000C6912" w:rsidRPr="000C6912" w:rsidRDefault="00FC6E4E">
                            <w:pPr>
                              <w:rPr>
                                <w:rFonts w:ascii="Roboto" w:hAnsi="Roboto"/>
                                <w:color w:val="FFFFFF" w:themeColor="background1"/>
                                <w:sz w:val="28"/>
                                <w:lang w:val="en-US"/>
                              </w:rPr>
                            </w:pPr>
                            <w:r>
                              <w:rPr>
                                <w:rFonts w:ascii="Roboto" w:hAnsi="Roboto"/>
                                <w:color w:val="FFFFFF" w:themeColor="background1"/>
                                <w:sz w:val="28"/>
                                <w:lang w:val="en-US"/>
                              </w:rPr>
                              <w:t>Subscribe to DeepL Pro to edit this document.</w:t>
                            </w:r>
                            <w:r w:rsidRPr="00FC6E4E">
                              <w:rPr>
                                <w:lang w:val="en-US"/>
                              </w:rPr>
                              <w:br/>
                            </w:r>
                            <w:r>
                              <w:rPr>
                                <w:rFonts w:ascii="Roboto" w:hAnsi="Roboto"/>
                                <w:color w:val="FFFFFF" w:themeColor="background1"/>
                              </w:rPr>
                              <w:t>Visit www.DeepL.com/Pro for more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" filled="f" stroked="f" strokeweight=".5pt">
                <v:textbox>
                  <w:txbxContent>
                    <w:p w:rsidR="000C6912" w:rsidRPr="000C6912" w:rsidRDefault="00FC6E4E">
                      <w:pPr>
                        <w:rPr>
                          <w:rFonts w:ascii="Roboto" w:hAnsi="Roboto"/>
                          <w:color w:val="FFFFFF" w:themeColor="background1"/>
                          <w:sz w:val="28"/>
                          <w:lang w:val="en-US"/>
                        </w:rPr>
                      </w:pPr>
                      <w:r>
                        <w:rPr>
                          <w:rFonts w:ascii="Roboto" w:hAnsi="Roboto"/>
                          <w:color w:val="FFFFFF" w:themeColor="background1"/>
                          <w:sz w:val="28"/>
                          <w:lang w:val="en-US"/>
                        </w:rPr>
                        <w:t>Subscribe to DeepL Pro to edit this document.</w:t>
                      </w:r>
                      <w:r w:rsidRPr="00FC6E4E">
                        <w:rPr>
                          <w:lang w:val="en-US"/>
                        </w:rPr>
                        <w:br/>
                      </w:r>
                      <w:r>
                        <w:rPr>
                          <w:rFonts w:ascii="Roboto" w:hAnsi="Roboto"/>
                          <w:color w:val="FFFFFF" w:themeColor="background1"/>
                        </w:rPr>
                        <w:t>Visit www.DeepL.com/Pro for more information.</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DeepLBoxSPIDTyp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55470" id="DeepLBoxSPIDType"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">
                <v:path arrowok="t"/>
              </v:shape>
            </w:pict>
          </mc:Fallback>
        </mc:AlternateContent>
      </w:r>
    </w:p>
    <w:p w:rsidR="00592D14" w:rsidRPr="00FC6E4E" w:rsidRDefault="00FC6E4E">
      <w:pPr>
        <w:pStyle w:val="Titre"/>
        <w:rPr>
          <w:lang w:val="en-US"/>
        </w:rPr>
      </w:pPr>
      <w:r>
        <w:rPr>
          <w:noProof/>
        </w:rPr>
        <mc:AlternateContent>
          <mc:Choice Requires="wps">
            <w:drawing>
              <wp:anchor distT="0" distB="0" distL="0" distR="0" simplePos="0" relativeHeight="487587840" behindDoc="1" locked="0" layoutInCell="1" allowOverlap="1">
                <wp:simplePos x="0" y="0"/>
                <wp:positionH relativeFrom="page">
                  <wp:posOffset>881380</wp:posOffset>
                </wp:positionH>
                <wp:positionV relativeFrom="paragraph">
                  <wp:posOffset>758825</wp:posOffset>
                </wp:positionV>
                <wp:extent cx="5798185" cy="56515"/>
                <wp:effectExtent l="0" t="0" r="0" b="0"/>
                <wp:wrapTopAndBottom/>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185" cy="56515"/>
                        </a:xfrm>
                        <a:custGeom>
                          <a:avLst/>
                          <a:gdLst>
                            <a:gd name="T0" fmla="+- 0 10519 1388"/>
                            <a:gd name="T1" fmla="*/ T0 w 9131"/>
                            <a:gd name="T2" fmla="+- 0 1269 1195"/>
                            <a:gd name="T3" fmla="*/ 1269 h 89"/>
                            <a:gd name="T4" fmla="+- 0 1388 1388"/>
                            <a:gd name="T5" fmla="*/ T4 w 9131"/>
                            <a:gd name="T6" fmla="+- 0 1269 1195"/>
                            <a:gd name="T7" fmla="*/ 1269 h 89"/>
                            <a:gd name="T8" fmla="+- 0 1388 1388"/>
                            <a:gd name="T9" fmla="*/ T8 w 9131"/>
                            <a:gd name="T10" fmla="+- 0 1284 1195"/>
                            <a:gd name="T11" fmla="*/ 1284 h 89"/>
                            <a:gd name="T12" fmla="+- 0 10519 1388"/>
                            <a:gd name="T13" fmla="*/ T12 w 9131"/>
                            <a:gd name="T14" fmla="+- 0 1284 1195"/>
                            <a:gd name="T15" fmla="*/ 1284 h 89"/>
                            <a:gd name="T16" fmla="+- 0 10519 1388"/>
                            <a:gd name="T17" fmla="*/ T16 w 9131"/>
                            <a:gd name="T18" fmla="+- 0 1269 1195"/>
                            <a:gd name="T19" fmla="*/ 1269 h 89"/>
                            <a:gd name="T20" fmla="+- 0 10519 1388"/>
                            <a:gd name="T21" fmla="*/ T20 w 9131"/>
                            <a:gd name="T22" fmla="+- 0 1195 1195"/>
                            <a:gd name="T23" fmla="*/ 1195 h 89"/>
                            <a:gd name="T24" fmla="+- 0 1388 1388"/>
                            <a:gd name="T25" fmla="*/ T24 w 9131"/>
                            <a:gd name="T26" fmla="+- 0 1195 1195"/>
                            <a:gd name="T27" fmla="*/ 1195 h 89"/>
                            <a:gd name="T28" fmla="+- 0 1388 1388"/>
                            <a:gd name="T29" fmla="*/ T28 w 9131"/>
                            <a:gd name="T30" fmla="+- 0 1255 1195"/>
                            <a:gd name="T31" fmla="*/ 1255 h 89"/>
                            <a:gd name="T32" fmla="+- 0 10519 1388"/>
                            <a:gd name="T33" fmla="*/ T32 w 9131"/>
                            <a:gd name="T34" fmla="+- 0 1255 1195"/>
                            <a:gd name="T35" fmla="*/ 1255 h 89"/>
                            <a:gd name="T36" fmla="+- 0 10519 1388"/>
                            <a:gd name="T37" fmla="*/ T36 w 9131"/>
                            <a:gd name="T38" fmla="+- 0 1195 1195"/>
                            <a:gd name="T39" fmla="*/ 119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1" h="89">
                              <a:moveTo>
                                <a:pt x="9131" y="74"/>
                              </a:moveTo>
                              <a:lnTo>
                                <a:pt x="0" y="74"/>
                              </a:lnTo>
                              <a:lnTo>
                                <a:pt x="0" y="89"/>
                              </a:lnTo>
                              <a:lnTo>
                                <a:pt x="9131" y="89"/>
                              </a:lnTo>
                              <a:lnTo>
                                <a:pt x="9131" y="74"/>
                              </a:lnTo>
                              <a:close/>
                              <a:moveTo>
                                <a:pt x="9131" y="0"/>
                              </a:moveTo>
                              <a:lnTo>
                                <a:pt x="0" y="0"/>
                              </a:lnTo>
                              <a:lnTo>
                                <a:pt x="0" y="60"/>
                              </a:lnTo>
                              <a:lnTo>
                                <a:pt x="9131" y="60"/>
                              </a:lnTo>
                              <a:lnTo>
                                <a:pt x="9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E83D4" id="AutoShape 4" o:spid="_x0000_s1026" style="position:absolute;margin-left:69.4pt;margin-top:59.75pt;width:456.55pt;height:4.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1,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" path="m9131,74l,74,,89r9131,l9131,74xm9131,l,,,60r9131,l9131,xe" fillcolor="black" stroked="f">
                <v:path arrowok="t" o:connecttype="custom" o:connectlocs="5798185,805815;0,805815;0,815340;5798185,815340;5798185,805815;5798185,758825;0,758825;0,796925;5798185,796925;5798185,758825" o:connectangles="0,0,0,0,0,0,0,0,0,0"/>
                <w10:wrap type="topAndBottom" anchorx="page"/>
              </v:shape>
            </w:pict>
          </mc:Fallback>
        </mc:AlternateContent>
      </w:r>
      <w:r w:rsidRPr="00FC6E4E">
        <w:rPr>
          <w:lang w:val="en-US"/>
        </w:rPr>
        <w:t>ASSOCIATION OF FREINET EDUCATORS OF THE MODERN SCHOOL A.E.F.E.M/CONGO</w:t>
      </w:r>
    </w:p>
    <w:p w:rsidR="00592D14" w:rsidRPr="00FC6E4E" w:rsidRDefault="00592D14">
      <w:pPr>
        <w:pStyle w:val="Corpsdetexte"/>
        <w:spacing w:before="2"/>
        <w:rPr>
          <w:b/>
          <w:sz w:val="17"/>
          <w:lang w:val="en-US"/>
        </w:rPr>
      </w:pPr>
    </w:p>
    <w:p w:rsidR="00592D14" w:rsidRPr="00FC6E4E" w:rsidRDefault="00FC6E4E">
      <w:pPr>
        <w:pStyle w:val="Titre1"/>
        <w:spacing w:before="91"/>
        <w:ind w:right="3049"/>
        <w:rPr>
          <w:lang w:val="en-US"/>
        </w:rPr>
      </w:pPr>
      <w:r w:rsidRPr="00FC6E4E">
        <w:rPr>
          <w:lang w:val="en-US"/>
        </w:rPr>
        <w:t>Concerns: Participation of public schools in the activities of the A.E.F.E.M.</w:t>
      </w:r>
    </w:p>
    <w:p w:rsidR="00592D14" w:rsidRPr="00FC6E4E" w:rsidRDefault="00592D14">
      <w:pPr>
        <w:pStyle w:val="Corpsdetexte"/>
        <w:spacing w:before="11"/>
        <w:rPr>
          <w:b/>
          <w:sz w:val="27"/>
          <w:lang w:val="en-US"/>
        </w:rPr>
      </w:pPr>
    </w:p>
    <w:p w:rsidR="00592D14" w:rsidRPr="00FC6E4E" w:rsidRDefault="00FC6E4E">
      <w:pPr>
        <w:pStyle w:val="Corpsdetexte"/>
        <w:ind w:left="136" w:right="133"/>
        <w:jc w:val="both"/>
        <w:rPr>
          <w:lang w:val="en-US"/>
        </w:rPr>
      </w:pPr>
      <w:r w:rsidRPr="00FC6E4E">
        <w:rPr>
          <w:lang w:val="en-US"/>
        </w:rPr>
        <w:t>Already in the time of Zaire, education was nationalized, until now education in the Congo is secular. All schools have become public. Because of the decline in the level of education, the state has retroceded some schools to the communities and has signed</w:t>
      </w:r>
      <w:r w:rsidRPr="00FC6E4E">
        <w:rPr>
          <w:lang w:val="en-US"/>
        </w:rPr>
        <w:t xml:space="preserve"> agreements with these communities. This is how we have two types of education in the DRC:</w:t>
      </w:r>
    </w:p>
    <w:p w:rsidR="00592D14" w:rsidRPr="00FC6E4E" w:rsidRDefault="00592D14">
      <w:pPr>
        <w:pStyle w:val="Corpsdetexte"/>
        <w:spacing w:before="2"/>
        <w:rPr>
          <w:lang w:val="en-US"/>
        </w:rPr>
      </w:pPr>
    </w:p>
    <w:p w:rsidR="00592D14" w:rsidRDefault="00FC6E4E">
      <w:pPr>
        <w:pStyle w:val="Paragraphedeliste"/>
        <w:numPr>
          <w:ilvl w:val="0"/>
          <w:numId w:val="1"/>
        </w:numPr>
        <w:tabs>
          <w:tab w:val="left" w:pos="1217"/>
        </w:tabs>
        <w:spacing w:before="1" w:line="322" w:lineRule="exact"/>
        <w:ind w:hanging="361"/>
        <w:rPr>
          <w:sz w:val="28"/>
        </w:rPr>
      </w:pPr>
      <w:r>
        <w:rPr>
          <w:sz w:val="28"/>
        </w:rPr>
        <w:t>Privately run education</w:t>
      </w:r>
    </w:p>
    <w:p w:rsidR="00592D14" w:rsidRDefault="00FC6E4E">
      <w:pPr>
        <w:pStyle w:val="Paragraphedeliste"/>
        <w:numPr>
          <w:ilvl w:val="0"/>
          <w:numId w:val="1"/>
        </w:numPr>
        <w:tabs>
          <w:tab w:val="left" w:pos="1217"/>
        </w:tabs>
        <w:ind w:hanging="361"/>
        <w:rPr>
          <w:sz w:val="28"/>
        </w:rPr>
      </w:pPr>
      <w:r>
        <w:rPr>
          <w:sz w:val="28"/>
        </w:rPr>
        <w:t>Public Education</w:t>
      </w:r>
    </w:p>
    <w:p w:rsidR="00592D14" w:rsidRDefault="00592D14">
      <w:pPr>
        <w:pStyle w:val="Corpsdetexte"/>
        <w:spacing w:before="10"/>
        <w:rPr>
          <w:sz w:val="27"/>
        </w:rPr>
      </w:pPr>
    </w:p>
    <w:p w:rsidR="00592D14" w:rsidRPr="00FC6E4E" w:rsidRDefault="00FC6E4E">
      <w:pPr>
        <w:pStyle w:val="Corpsdetexte"/>
        <w:ind w:left="136" w:right="133"/>
        <w:jc w:val="both"/>
        <w:rPr>
          <w:lang w:val="en-US"/>
        </w:rPr>
      </w:pPr>
      <w:r w:rsidRPr="00FC6E4E">
        <w:rPr>
          <w:lang w:val="en-US"/>
        </w:rPr>
        <w:t>In the public education system, we have schools under contract and schools without a contract. The conventioned schools ar</w:t>
      </w:r>
      <w:r w:rsidRPr="00FC6E4E">
        <w:rPr>
          <w:lang w:val="en-US"/>
        </w:rPr>
        <w:t>e managed by the communities, Catholic, Protestant, etc...</w:t>
      </w:r>
    </w:p>
    <w:p w:rsidR="00592D14" w:rsidRPr="00FC6E4E" w:rsidRDefault="00592D14">
      <w:pPr>
        <w:pStyle w:val="Corpsdetexte"/>
        <w:spacing w:before="1"/>
        <w:rPr>
          <w:lang w:val="en-US"/>
        </w:rPr>
      </w:pPr>
    </w:p>
    <w:p w:rsidR="00592D14" w:rsidRPr="00FC6E4E" w:rsidRDefault="00FC6E4E">
      <w:pPr>
        <w:pStyle w:val="Corpsdetexte"/>
        <w:ind w:left="136" w:right="132"/>
        <w:jc w:val="both"/>
        <w:rPr>
          <w:lang w:val="en-US"/>
        </w:rPr>
      </w:pPr>
      <w:r w:rsidRPr="00FC6E4E">
        <w:rPr>
          <w:lang w:val="en-US"/>
        </w:rPr>
        <w:t>The schools that are not covered by the agreement are managed by the public administration.</w:t>
      </w:r>
    </w:p>
    <w:p w:rsidR="00592D14" w:rsidRPr="00FC6E4E" w:rsidRDefault="00592D14">
      <w:pPr>
        <w:pStyle w:val="Corpsdetexte"/>
        <w:spacing w:before="11"/>
        <w:rPr>
          <w:sz w:val="27"/>
          <w:lang w:val="en-US"/>
        </w:rPr>
      </w:pPr>
    </w:p>
    <w:p w:rsidR="00592D14" w:rsidRPr="00FC6E4E" w:rsidRDefault="00FC6E4E">
      <w:pPr>
        <w:pStyle w:val="Corpsdetexte"/>
        <w:ind w:left="136" w:right="136"/>
        <w:jc w:val="both"/>
        <w:rPr>
          <w:lang w:val="en-US"/>
        </w:rPr>
      </w:pPr>
      <w:r w:rsidRPr="00FC6E4E">
        <w:rPr>
          <w:lang w:val="en-US"/>
        </w:rPr>
        <w:t>Public schools with and without agreements are paid by the State.</w:t>
      </w:r>
    </w:p>
    <w:p w:rsidR="00592D14" w:rsidRPr="00FC6E4E" w:rsidRDefault="00592D14">
      <w:pPr>
        <w:pStyle w:val="Corpsdetexte"/>
        <w:spacing w:before="1"/>
        <w:rPr>
          <w:lang w:val="en-US"/>
        </w:rPr>
      </w:pPr>
    </w:p>
    <w:p w:rsidR="00592D14" w:rsidRPr="00FC6E4E" w:rsidRDefault="00FC6E4E">
      <w:pPr>
        <w:pStyle w:val="Corpsdetexte"/>
        <w:ind w:left="136" w:right="131"/>
        <w:jc w:val="both"/>
        <w:rPr>
          <w:lang w:val="en-US"/>
        </w:rPr>
      </w:pPr>
      <w:r w:rsidRPr="00FC6E4E">
        <w:rPr>
          <w:lang w:val="en-US"/>
        </w:rPr>
        <w:t>In the A.E.F.E.M., we have 225 teachers, 170 teachers from private schools and 55 teachers from public schools with and without agreements.</w:t>
      </w:r>
    </w:p>
    <w:p w:rsidR="00592D14" w:rsidRPr="00FC6E4E" w:rsidRDefault="00592D14">
      <w:pPr>
        <w:pStyle w:val="Corpsdetexte"/>
        <w:spacing w:before="10"/>
        <w:rPr>
          <w:sz w:val="27"/>
          <w:lang w:val="en-US"/>
        </w:rPr>
      </w:pPr>
    </w:p>
    <w:p w:rsidR="00592D14" w:rsidRPr="00FC6E4E" w:rsidRDefault="00FC6E4E">
      <w:pPr>
        <w:pStyle w:val="Corpsdetexte"/>
        <w:ind w:left="136" w:right="138"/>
        <w:jc w:val="both"/>
        <w:rPr>
          <w:lang w:val="en-US"/>
        </w:rPr>
      </w:pPr>
      <w:r w:rsidRPr="00FC6E4E">
        <w:rPr>
          <w:lang w:val="en-US"/>
        </w:rPr>
        <w:t>Our awareness and information is done in all schools without distinction.</w:t>
      </w:r>
    </w:p>
    <w:p w:rsidR="00592D14" w:rsidRPr="00FC6E4E" w:rsidRDefault="00592D14">
      <w:pPr>
        <w:pStyle w:val="Corpsdetexte"/>
        <w:spacing w:before="2"/>
        <w:rPr>
          <w:lang w:val="en-US"/>
        </w:rPr>
      </w:pPr>
    </w:p>
    <w:p w:rsidR="00592D14" w:rsidRPr="00FC6E4E" w:rsidRDefault="00FC6E4E">
      <w:pPr>
        <w:pStyle w:val="Corpsdetexte"/>
        <w:ind w:left="136" w:right="137"/>
        <w:jc w:val="both"/>
        <w:rPr>
          <w:lang w:val="en-US"/>
        </w:rPr>
      </w:pPr>
      <w:r w:rsidRPr="00FC6E4E">
        <w:rPr>
          <w:lang w:val="en-US"/>
        </w:rPr>
        <w:t>We invite these teachers to our Assembli</w:t>
      </w:r>
      <w:r w:rsidRPr="00FC6E4E">
        <w:rPr>
          <w:lang w:val="en-US"/>
        </w:rPr>
        <w:t>es and they participate in our trainings.</w:t>
      </w:r>
    </w:p>
    <w:p w:rsidR="00592D14" w:rsidRPr="00FC6E4E" w:rsidRDefault="00592D14">
      <w:pPr>
        <w:pStyle w:val="Corpsdetexte"/>
        <w:spacing w:before="10"/>
        <w:rPr>
          <w:sz w:val="27"/>
          <w:lang w:val="en-US"/>
        </w:rPr>
      </w:pPr>
    </w:p>
    <w:p w:rsidR="00592D14" w:rsidRPr="00FC6E4E" w:rsidRDefault="00FC6E4E">
      <w:pPr>
        <w:pStyle w:val="Corpsdetexte"/>
        <w:ind w:left="136"/>
        <w:jc w:val="both"/>
        <w:rPr>
          <w:lang w:val="en-US"/>
        </w:rPr>
      </w:pPr>
      <w:r w:rsidRPr="00FC6E4E">
        <w:rPr>
          <w:lang w:val="en-US"/>
        </w:rPr>
        <w:t>Others sit in our General Assembly.</w:t>
      </w:r>
    </w:p>
    <w:p w:rsidR="00592D14" w:rsidRPr="00FC6E4E" w:rsidRDefault="00592D14">
      <w:pPr>
        <w:pStyle w:val="Corpsdetexte"/>
        <w:spacing w:before="11"/>
        <w:rPr>
          <w:sz w:val="27"/>
          <w:lang w:val="en-US"/>
        </w:rPr>
      </w:pPr>
    </w:p>
    <w:p w:rsidR="00592D14" w:rsidRPr="00FC6E4E" w:rsidRDefault="00FC6E4E">
      <w:pPr>
        <w:pStyle w:val="Corpsdetexte"/>
        <w:spacing w:line="482" w:lineRule="auto"/>
        <w:ind w:left="4704" w:right="453"/>
        <w:jc w:val="center"/>
        <w:rPr>
          <w:lang w:val="en-US"/>
        </w:rPr>
      </w:pPr>
      <w:r w:rsidRPr="00FC6E4E">
        <w:rPr>
          <w:lang w:val="en-US"/>
        </w:rPr>
        <w:t>Done at Kinshasa, 13 July 2020 For the A.E.F.E.M.</w:t>
      </w:r>
    </w:p>
    <w:p w:rsidR="00592D14" w:rsidRDefault="00FC6E4E">
      <w:pPr>
        <w:pStyle w:val="Titre1"/>
        <w:spacing w:line="317" w:lineRule="exact"/>
        <w:ind w:left="4704" w:firstLine="0"/>
        <w:jc w:val="center"/>
      </w:pPr>
      <w:r>
        <w:t>Thadé MUKENDI</w:t>
      </w:r>
    </w:p>
    <w:p w:rsidR="00592D14" w:rsidRDefault="00592D14">
      <w:pPr>
        <w:pStyle w:val="Corpsdetexte"/>
        <w:spacing w:before="11"/>
        <w:rPr>
          <w:b/>
          <w:sz w:val="27"/>
        </w:rPr>
      </w:pPr>
    </w:p>
    <w:p w:rsidR="00592D14" w:rsidRDefault="00FC6E4E">
      <w:pPr>
        <w:pStyle w:val="Corpsdetexte"/>
        <w:ind w:left="4704" w:right="457"/>
        <w:jc w:val="center"/>
      </w:pPr>
      <w:r>
        <w:t>President</w:t>
      </w:r>
    </w:p>
    <w:sectPr w:rsidR="00592D14">
      <w:type w:val="continuous"/>
      <w:pgSz w:w="11910" w:h="16840"/>
      <w:pgMar w:top="62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Roboto">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6603D"/>
    <w:multiLevelType w:val="hybridMultilevel"/>
    <w:tmpl w:val="B016D554"/>
    <w:lvl w:ilvl="0" w:tplc="7A4E6242">
      <w:start w:val="1"/>
      <w:numFmt w:val="lowerLetter"/>
      <w:lvlText w:val="%1."/>
      <w:lvlJc w:val="left"/>
      <w:pPr>
        <w:ind w:left="1216" w:hanging="360"/>
        <w:jc w:val="left"/>
      </w:pPr>
      <w:rPr>
        <w:rFonts w:ascii="Arial" w:eastAsia="Arial" w:hAnsi="Arial" w:cs="Arial" w:hint="default"/>
        <w:spacing w:val="-1"/>
        <w:w w:val="100"/>
        <w:sz w:val="28"/>
        <w:szCs w:val="28"/>
        <w:lang w:val="fr-FR" w:eastAsia="en-US" w:bidi="ar-SA"/>
      </w:rPr>
    </w:lvl>
    <w:lvl w:ilvl="1" w:tplc="0E60C82E">
      <w:numFmt w:val="bullet"/>
      <w:lvlText w:val="•"/>
      <w:lvlJc w:val="left"/>
      <w:pPr>
        <w:ind w:left="2032" w:hanging="360"/>
      </w:pPr>
      <w:rPr>
        <w:rFonts w:hint="default"/>
        <w:lang w:val="fr-FR" w:eastAsia="en-US" w:bidi="ar-SA"/>
      </w:rPr>
    </w:lvl>
    <w:lvl w:ilvl="2" w:tplc="3EDCDB40">
      <w:numFmt w:val="bullet"/>
      <w:lvlText w:val="•"/>
      <w:lvlJc w:val="left"/>
      <w:pPr>
        <w:ind w:left="2845" w:hanging="360"/>
      </w:pPr>
      <w:rPr>
        <w:rFonts w:hint="default"/>
        <w:lang w:val="fr-FR" w:eastAsia="en-US" w:bidi="ar-SA"/>
      </w:rPr>
    </w:lvl>
    <w:lvl w:ilvl="3" w:tplc="E2BABEEE">
      <w:numFmt w:val="bullet"/>
      <w:lvlText w:val="•"/>
      <w:lvlJc w:val="left"/>
      <w:pPr>
        <w:ind w:left="3657" w:hanging="360"/>
      </w:pPr>
      <w:rPr>
        <w:rFonts w:hint="default"/>
        <w:lang w:val="fr-FR" w:eastAsia="en-US" w:bidi="ar-SA"/>
      </w:rPr>
    </w:lvl>
    <w:lvl w:ilvl="4" w:tplc="51AEE670">
      <w:numFmt w:val="bullet"/>
      <w:lvlText w:val="•"/>
      <w:lvlJc w:val="left"/>
      <w:pPr>
        <w:ind w:left="4470" w:hanging="360"/>
      </w:pPr>
      <w:rPr>
        <w:rFonts w:hint="default"/>
        <w:lang w:val="fr-FR" w:eastAsia="en-US" w:bidi="ar-SA"/>
      </w:rPr>
    </w:lvl>
    <w:lvl w:ilvl="5" w:tplc="D27A1822">
      <w:numFmt w:val="bullet"/>
      <w:lvlText w:val="•"/>
      <w:lvlJc w:val="left"/>
      <w:pPr>
        <w:ind w:left="5283" w:hanging="360"/>
      </w:pPr>
      <w:rPr>
        <w:rFonts w:hint="default"/>
        <w:lang w:val="fr-FR" w:eastAsia="en-US" w:bidi="ar-SA"/>
      </w:rPr>
    </w:lvl>
    <w:lvl w:ilvl="6" w:tplc="152A5830">
      <w:numFmt w:val="bullet"/>
      <w:lvlText w:val="•"/>
      <w:lvlJc w:val="left"/>
      <w:pPr>
        <w:ind w:left="6095" w:hanging="360"/>
      </w:pPr>
      <w:rPr>
        <w:rFonts w:hint="default"/>
        <w:lang w:val="fr-FR" w:eastAsia="en-US" w:bidi="ar-SA"/>
      </w:rPr>
    </w:lvl>
    <w:lvl w:ilvl="7" w:tplc="975E60BA">
      <w:numFmt w:val="bullet"/>
      <w:lvlText w:val="•"/>
      <w:lvlJc w:val="left"/>
      <w:pPr>
        <w:ind w:left="6908" w:hanging="360"/>
      </w:pPr>
      <w:rPr>
        <w:rFonts w:hint="default"/>
        <w:lang w:val="fr-FR" w:eastAsia="en-US" w:bidi="ar-SA"/>
      </w:rPr>
    </w:lvl>
    <w:lvl w:ilvl="8" w:tplc="1AACB250">
      <w:numFmt w:val="bullet"/>
      <w:lvlText w:val="•"/>
      <w:lvlJc w:val="left"/>
      <w:pPr>
        <w:ind w:left="7721" w:hanging="360"/>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14"/>
    <w:rsid w:val="00592D14"/>
    <w:rsid w:val="00FC6E4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6EE91-B114-9848-B92F-B30931B5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710" w:right="455" w:hanging="1575"/>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8"/>
      <w:szCs w:val="28"/>
    </w:rPr>
  </w:style>
  <w:style w:type="paragraph" w:styleId="Titre">
    <w:name w:val="Title"/>
    <w:basedOn w:val="Normal"/>
    <w:uiPriority w:val="10"/>
    <w:qFormat/>
    <w:pPr>
      <w:spacing w:before="64"/>
      <w:ind w:left="1423" w:right="1426"/>
      <w:jc w:val="center"/>
    </w:pPr>
    <w:rPr>
      <w:b/>
      <w:bCs/>
      <w:sz w:val="32"/>
      <w:szCs w:val="32"/>
    </w:rPr>
  </w:style>
  <w:style w:type="paragraph" w:styleId="Paragraphedeliste">
    <w:name w:val="List Paragraph"/>
    <w:basedOn w:val="Normal"/>
    <w:uiPriority w:val="1"/>
    <w:qFormat/>
    <w:pPr>
      <w:ind w:left="1216"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1099</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Microsoft Office User</cp:lastModifiedBy>
  <cp:revision>2</cp:revision>
  <dcterms:created xsi:type="dcterms:W3CDTF">2020-07-24T13:12:00Z</dcterms:created>
  <dcterms:modified xsi:type="dcterms:W3CDTF">2020-07-24T13:12:00Z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2006-12-04T00:00:00Z</vt:filetime>
  </property>
  <property fmtid="{D5CDD505-2E9C-101B-9397-08002B2CF9AE}" pid="3" name="Creator">
    <vt:lpwstr>Microsoft® Office Word 2007</vt:lpwstr>
  </property>
  <property fmtid="{D5CDD505-2E9C-101B-9397-08002B2CF9AE}" pid="4" name="LastSaved">
    <vt:filetime>2020-07-23T00:00:00Z</vt:filetime>
  </property>
</Properties>
</file>