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143" w:rsidRDefault="00DA2143">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DA2143">
        <w:tc>
          <w:tcPr>
            <w:tcW w:w="0" w:type="auto"/>
          </w:tcPr>
          <w:p w:rsidR="00DA2143" w:rsidRDefault="00FD47EE">
            <w:r>
              <w:t>LA PEDAGOGIA FREINET OGGI: QUALI PROSPETTIVE?</w:t>
            </w:r>
          </w:p>
        </w:tc>
        <w:tc>
          <w:tcPr>
            <w:tcW w:w="0" w:type="auto"/>
          </w:tcPr>
          <w:p w:rsidR="00DA2143" w:rsidRDefault="00FD47EE">
            <w:pPr>
              <w:rPr>
                <w:b/>
              </w:rPr>
            </w:pPr>
            <w:r>
              <w:rPr>
                <w:b/>
              </w:rPr>
              <w:t>La pedagogía de Freinet hoy: ¿qué perspectivas?</w:t>
            </w:r>
          </w:p>
          <w:p w:rsidR="00DA2143" w:rsidRDefault="00DA2143"/>
        </w:tc>
      </w:tr>
      <w:tr w:rsidR="00DA2143">
        <w:tc>
          <w:tcPr>
            <w:tcW w:w="0" w:type="auto"/>
          </w:tcPr>
          <w:p w:rsidR="00DA2143" w:rsidRDefault="00FD47EE">
            <w:r>
              <w:t xml:space="preserve">Non fermarsi a Freinet, per rispetto a Freinet. </w:t>
            </w:r>
          </w:p>
          <w:p w:rsidR="00DA2143" w:rsidRDefault="00FD47EE">
            <w:r>
              <w:t xml:space="preserve">La pedagogia Freinet si inserisce nel quadro dei movimenti delle ‘écoles nouvelles’. </w:t>
            </w:r>
          </w:p>
          <w:p w:rsidR="00DA2143" w:rsidRDefault="00FD47EE">
            <w:r>
              <w:t>E’ importante riconoscere debiti e crediti culturali e pedagogici.</w:t>
            </w:r>
          </w:p>
          <w:p w:rsidR="00DA2143" w:rsidRDefault="00FD47EE">
            <w:r>
              <w:t xml:space="preserve">La psicanalisi ha messo in rilievo il ruolo della storia personale e familiare dei soggetti, delle primissime esperienze di vita che possono condizionare le tappe successive dello sviluppo </w:t>
            </w:r>
            <w:r>
              <w:t xml:space="preserve">e il raggiungimento di un equilibrio per una vita affettiva e cognitiva ricca e serena. </w:t>
            </w:r>
          </w:p>
          <w:p w:rsidR="00DA2143" w:rsidRDefault="00FD47EE">
            <w:r>
              <w:t xml:space="preserve">Il movimento della scuola moderna fondato da Freinet come considera l’apporto della ricerca psicanalitica per un’emancipazione dai condizionamenti? </w:t>
            </w:r>
          </w:p>
          <w:p w:rsidR="00DA2143" w:rsidRDefault="00FD47EE">
            <w:r>
              <w:t>Dagli inizi del XX</w:t>
            </w:r>
            <w:r>
              <w:t xml:space="preserve"> secolo abbiamo assistito a un grande sviluppo delle scienze umane e sociali: l’antropologia culturale, la sociologia, la linguistica, la storia; e delle scienze della natura, della fisica, delle matematiche  e della mente. </w:t>
            </w:r>
          </w:p>
          <w:p w:rsidR="00DA2143" w:rsidRDefault="00FD47EE">
            <w:r>
              <w:t xml:space="preserve">La nostra conoscenza del mondo </w:t>
            </w:r>
            <w:r>
              <w:t xml:space="preserve">e della realtà si è </w:t>
            </w:r>
          </w:p>
          <w:p w:rsidR="00DA2143" w:rsidRDefault="00FD47EE">
            <w:r>
              <w:t xml:space="preserve"> profondamente trasformata dal secolo XVII, passando da una visione ‘tolemaica’ del mondo a una visione ‘galileiana’. Ma nel XX secolo gli studi di Einstein, Bohr e altri fisici hanno rimesso in discussione tutti i nostri sistemi conos</w:t>
            </w:r>
            <w:r>
              <w:t xml:space="preserve">citivi. </w:t>
            </w:r>
          </w:p>
          <w:p w:rsidR="00DA2143" w:rsidRDefault="00FD47EE">
            <w:r>
              <w:t>Lo stesso criterio di oggettività della scienza è stato rimesso in discussione dal principio di indeterminazione di Eisenberg che mette in luce il ruolo  dell’osservatore  che non è più considerato neutrale ma influisce sul sistema osservato, modi</w:t>
            </w:r>
            <w:r>
              <w:t xml:space="preserve">ficandolo. </w:t>
            </w:r>
          </w:p>
          <w:p w:rsidR="00DA2143" w:rsidRDefault="00FD47EE">
            <w:r>
              <w:t>Questo principio non può non avere conseguenze sul modo di osservare e valutare i nostri alunni.</w:t>
            </w:r>
          </w:p>
          <w:p w:rsidR="00DA2143" w:rsidRDefault="00FD47EE">
            <w:r>
              <w:t xml:space="preserve">Freinet era aperto a tutte le innovazioni e agli apporti che ampliavano il campo dei saperi e delle forme di ricerca e comunicazione. </w:t>
            </w:r>
          </w:p>
          <w:p w:rsidR="00DA2143" w:rsidRDefault="00FD47EE">
            <w:r>
              <w:t>La sua polemica è rivolta contro una scuola trasmissiva che si attarda a far apprendere a memoria la data della battaglia di Azincourt. Non può quindi  non tener conto delle profonde trasformazioni che hanno sconvolto i  vecchi quadri disciplinari avvenute</w:t>
            </w:r>
            <w:r>
              <w:t xml:space="preserve"> nel corso del 900. . Proseguire sulle sue tracce rende necessario assumere tutte le ricerche e le nuove discipline via via emergenti: comprese le ‘discipline-incrocio’ che spostano e ampliano i confini delle materie scolastiche (ecologia, ecologia della m</w:t>
            </w:r>
            <w:r>
              <w:t xml:space="preserve">ente, teoria dei sistemi,…). In particolare dobbiamo lavorare a costruire connessioni fra ambiti diversi del sapere e flessibilità mentale. </w:t>
            </w:r>
          </w:p>
          <w:p w:rsidR="00DA2143" w:rsidRDefault="00FD47EE">
            <w:r>
              <w:t>Dai tempi di Freinet la ricerca in campo educativo ha approfondito aspetti non sufficientemente considerati in prec</w:t>
            </w:r>
            <w:r>
              <w:t>edenza: le teorie curricolari, l’apporto di Vygotsky alla pedagogia psicologica, il sociocostruttivismo, le ricerche sui neuroni specchio, l’ecologia della mente, le teorie della complessità richiedono un confronto e un approfondimento- e un aggiornamento-</w:t>
            </w:r>
            <w:r>
              <w:t xml:space="preserve"> sugli aspetti pedagogici e metodologici che Freinet aveva definito un secolo fa: il metodo naturale, il tatonnement experimental, la ‘psicologia sensibile’.</w:t>
            </w:r>
          </w:p>
          <w:p w:rsidR="00DA2143" w:rsidRDefault="00FD47EE">
            <w:r>
              <w:t xml:space="preserve">Dobbiamo interrogarci su cosa intendiamo oggi per ‘ricerca’ a scuola e in ambito educativo. </w:t>
            </w:r>
          </w:p>
          <w:p w:rsidR="00DA2143" w:rsidRDefault="00DA2143"/>
          <w:p w:rsidR="00DA2143" w:rsidRDefault="00FD47EE">
            <w:r>
              <w:t>L’al</w:t>
            </w:r>
            <w:r>
              <w:t>tro aspetto su cui è fondamentale interrogarsi alla RIDEF è la costruzione dell’idea di mondo e di futuro, anche sull’onda degli stimoli proposti da Greta Thunberg e dagli scioperi dei ‘Fridays for future’.</w:t>
            </w:r>
          </w:p>
          <w:p w:rsidR="00DA2143" w:rsidRDefault="00FD47EE">
            <w:r>
              <w:t>Noi educatori non possiamo assistere indifferenti</w:t>
            </w:r>
            <w:r>
              <w:t xml:space="preserve"> agli scioperi e alle manifestazioni dei ragazzi, ma trasformare almeno una giornata al mese in occasione di riflessione, di documentazione, di progettazione di eventi ed azioni concrete: di partecipazione, di sviluppo di progetti per un futuro preferibile</w:t>
            </w:r>
            <w:r>
              <w:t xml:space="preserve"> e sostenibile. </w:t>
            </w:r>
          </w:p>
          <w:p w:rsidR="00DA2143" w:rsidRDefault="00FD47EE">
            <w:r>
              <w:t>Dobbiamo costruire delle iniziative nei nostri paesi cogliendo l’occasione del trentennale della caduta del muro di Berlino (8 novembre 1989) e del trentennale della Convenzione ONU dei diritti dell’infanzia (20 novembre).</w:t>
            </w:r>
          </w:p>
          <w:p w:rsidR="00DA2143" w:rsidRDefault="00FD47EE">
            <w:r>
              <w:t>Come educatori F</w:t>
            </w:r>
            <w:r>
              <w:t xml:space="preserve">reinet dobbiamo operare per la pace, per costruire ponti e abbattere i molteplici muri esistenti nel mondo: muri materiali, muri psicologici. </w:t>
            </w:r>
          </w:p>
          <w:p w:rsidR="00DA2143" w:rsidRDefault="00DA2143"/>
        </w:tc>
        <w:tc>
          <w:tcPr>
            <w:tcW w:w="0" w:type="auto"/>
          </w:tcPr>
          <w:p w:rsidR="00DA2143" w:rsidRDefault="00FD47EE">
            <w:r>
              <w:t xml:space="preserve">No nos detengamos solamente en Freinet, por respeto a Freinet mismo. </w:t>
            </w:r>
          </w:p>
          <w:p w:rsidR="00DA2143" w:rsidRDefault="00FD47EE">
            <w:r>
              <w:t>La pedagogía de Freinet es parte del movim</w:t>
            </w:r>
            <w:r>
              <w:t>iento de las"écoles nouvelles".</w:t>
            </w:r>
          </w:p>
          <w:p w:rsidR="00DA2143" w:rsidRDefault="00FD47EE">
            <w:r>
              <w:t>Es importante reconocer las deudas y créditos culturales y pedagógicos de nuestra pedagogía.</w:t>
            </w:r>
          </w:p>
          <w:p w:rsidR="00DA2143" w:rsidRDefault="00FD47EE">
            <w:r>
              <w:t xml:space="preserve">El psicoanálisis ha destacado el papel de la historia personal y familiar de los sujetos, de las primeras experiencias de vida que </w:t>
            </w:r>
            <w:r>
              <w:t>pueden condicionar las etapas sucesivas del desarrollo y la posibilidad  de un equilibrio para una vida emocional y cognitiva rica y serena.</w:t>
            </w:r>
          </w:p>
          <w:p w:rsidR="00DA2143" w:rsidRDefault="00FD47EE">
            <w:r>
              <w:t>El movimiento de la escuela moderna fundada por Freinet, ¿cómo considera la contribución de la investigación psicoa</w:t>
            </w:r>
            <w:r>
              <w:t>nalítica a una emancipación del condicionamiento?</w:t>
            </w:r>
          </w:p>
          <w:p w:rsidR="00DA2143" w:rsidRDefault="00FD47EE">
            <w:r>
              <w:t>Desde principios del siglo XX hemos sido testigos de un gran desarrollo de las ciencias humanas y sociales: antropología cultural, sociología, lingüística, historia; y de las ciencias de la naturaleza, la f</w:t>
            </w:r>
            <w:r>
              <w:t>ísica, las matemáticas, de la mente. Nuestro conocimiento del mundo y de la realidad ha cambiado profundamente desde el siglo XVII, pasando de una visión "ptolemaica" del mundo a una visión "galileana". Pero en el siglo XX, los estudios de Einstein, Bohr y</w:t>
            </w:r>
            <w:r>
              <w:t xml:space="preserve"> otros físicos han cuestionado todos nuestros sistemas cognitivos.</w:t>
            </w:r>
          </w:p>
          <w:p w:rsidR="00DA2143" w:rsidRDefault="00FD47EE">
            <w:r>
              <w:t>El mismo criterio de objetividad de la ciencia ha sido cuestionado por el principio de incertidumbre de Eisenberg, que resalta el papel del observador que ya no se considera neutral sino qu</w:t>
            </w:r>
            <w:r>
              <w:t>e afecta el sistema observado, modificándolo.</w:t>
            </w:r>
          </w:p>
          <w:p w:rsidR="00DA2143" w:rsidRDefault="00FD47EE">
            <w:r>
              <w:t>Este principio no puede dejar de tener consecuencias en la forma en que observamos y evaluamos a nuestros estudiantes.</w:t>
            </w:r>
          </w:p>
          <w:p w:rsidR="00DA2143" w:rsidRDefault="00FD47EE">
            <w:r>
              <w:t>Freinet estuvo abierto a todas las innovaciones y contribuciones que ampliaron el campo del</w:t>
            </w:r>
            <w:r>
              <w:t xml:space="preserve"> conocimiento y las formas de investigación y comunicación.</w:t>
            </w:r>
          </w:p>
          <w:p w:rsidR="00DA2143" w:rsidRDefault="00FD47EE">
            <w:r>
              <w:t>La polémica que plantea es contra una escuela y una enseñanza autoritaria y transmisiva   que se demora en hacer  aprender de memoria la fecha de la batalla de Azincourt. Por lo tanto, no se puede</w:t>
            </w:r>
            <w:r>
              <w:t xml:space="preserve"> ignorar las profundas  transformaciones que han alterado los viejos marcos disciplinarios que ocurrieron durante los años del  900. Continuar en su camino hace que sea necesario asumir todas las investigaciones y las nuevas disciplinas que emergen gradual</w:t>
            </w:r>
            <w:r>
              <w:t>mente: incluidas los aspectos interdisciplinarios" que mueven y expanden los límites de las materias escolares (ecología, ecología de la mente, teoría de sistemas, ...). En particular, debemos trabajar para construir conexiones entre diferentes áreas de co</w:t>
            </w:r>
            <w:r>
              <w:t>nocimiento y una flexibilidad mental.</w:t>
            </w:r>
          </w:p>
          <w:p w:rsidR="00DA2143" w:rsidRDefault="00DA2143"/>
          <w:p w:rsidR="00DA2143" w:rsidRDefault="00FD47EE">
            <w:r>
              <w:t>Desde los tiempos de Freinet, la investigación en el campo educativo ha estudiado en profundidad aspectos que no han sido considerados lo suficientemente antes: teorías curriculares, la contribución de Vygotsky a la p</w:t>
            </w:r>
            <w:r>
              <w:t>edagogía psicológica, el socio-constructivismo, la investigación sobre las neuronas espejo, la ecología de la mente, las teorías de la complejidad, que requieren una comparación, una profundización  y una actualización de los aspectos pedagógicos y metodol</w:t>
            </w:r>
            <w:r>
              <w:t>ógicos que Freinet había definido hace un siglo: el método natural, el tanteo experimental, la "psicología sensible".</w:t>
            </w:r>
          </w:p>
          <w:p w:rsidR="00DA2143" w:rsidRDefault="00FD47EE">
            <w:r>
              <w:t>Debemos preguntarnos qué entendemos hoy por 'investigación’ en la escuela y en el ámbito educativo.</w:t>
            </w:r>
          </w:p>
          <w:p w:rsidR="00DA2143" w:rsidRDefault="00DA2143"/>
          <w:p w:rsidR="00DA2143" w:rsidRDefault="00FD47EE">
            <w:r>
              <w:t>El otro aspecto que requiere interpel</w:t>
            </w:r>
            <w:r>
              <w:t>arnos  en la RIDEF es la construcción de la idea de mundo y de futuro, aprovechando  la ola de los estímulos propuestos por Greta Thunberg y de las huelgas de los "viernes por el futuro" -”Fridays for future-..</w:t>
            </w:r>
          </w:p>
          <w:p w:rsidR="00DA2143" w:rsidRDefault="00FD47EE">
            <w:r>
              <w:t xml:space="preserve">Los educadores no podemos ser indiferentes a </w:t>
            </w:r>
            <w:r>
              <w:t>las huelgas y manifestaciones juveniles, pero transformar al menos un día al mes en la escuela en una ocasión de reflexión, documentación, planificación de eventos y acciones concretas: participación, desarrollo de proyectos para un futuro preferible y sos</w:t>
            </w:r>
            <w:r>
              <w:t xml:space="preserve">tenible. </w:t>
            </w:r>
          </w:p>
          <w:p w:rsidR="00DA2143" w:rsidRDefault="00FD47EE">
            <w:r>
              <w:t xml:space="preserve">Debemos construir iniciativas en nuestros países, aprovechando la ocasión del trigésimo aniversario de la caída del Muro de Berlín (8 de noviembre de 1989) y el trigésimo aniversario de la Convención de las Naciones Unidas sobre los Derechos del </w:t>
            </w:r>
            <w:r>
              <w:t>Niño (20 de noviembre).</w:t>
            </w:r>
          </w:p>
          <w:p w:rsidR="00DA2143" w:rsidRDefault="00FD47EE">
            <w:r>
              <w:t>Como educadores Freinet, debemos trabajar por la paz, construir puentes y derribar los muchos muros existentes en el mundo: muros materiales, muros psicológicos.</w:t>
            </w:r>
          </w:p>
          <w:p w:rsidR="00DA2143" w:rsidRDefault="00FD47EE">
            <w:bookmarkStart w:id="1" w:name="_gjdgxs" w:colFirst="0" w:colLast="0"/>
            <w:bookmarkEnd w:id="1"/>
            <w:r>
              <w:t>Giancarlo Cavinato MCE</w:t>
            </w:r>
          </w:p>
          <w:p w:rsidR="00DA2143" w:rsidRDefault="00DA2143"/>
        </w:tc>
      </w:tr>
    </w:tbl>
    <w:p w:rsidR="00DA2143" w:rsidRDefault="00DA2143"/>
    <w:p w:rsidR="00DA2143" w:rsidRDefault="00DA2143"/>
    <w:sectPr w:rsidR="00DA2143">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143"/>
    <w:rsid w:val="00DA2143"/>
    <w:rsid w:val="00FD47E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docId w15:val="{C8DFEEEC-DD77-5F4E-8E8C-A873A5A3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1248</Words>
  <Characters>6865</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2020-07-05T07:05:00Z</dcterms:created>
  <dcterms:modified xsi:type="dcterms:W3CDTF">2020-07-05T07:05:00Z</dcterms:modified>
</cp:coreProperties>
</file>